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FB71EA">
        <w:tc>
          <w:tcPr>
            <w:tcW w:w="509" w:type="dxa"/>
          </w:tcPr>
          <w:p w:rsidR="00FB71EA" w:rsidRDefault="008C7CF4">
            <w:pPr>
              <w:pStyle w:val="afffd"/>
              <w:framePr w:wrap="notBeside" w:vAnchor="page" w:hAnchor="page" w:x="1372" w:y="568"/>
              <w:tabs>
                <w:tab w:val="clear" w:pos="4153"/>
                <w:tab w:val="clear" w:pos="8306"/>
              </w:tabs>
              <w:spacing w:line="240" w:lineRule="auto"/>
              <w:jc w:val="left"/>
              <w:rPr>
                <w:rFonts w:ascii="黑体" w:eastAsia="黑体" w:hAnsi="黑体"/>
                <w:kern w:val="2"/>
                <w:sz w:val="21"/>
                <w:szCs w:val="21"/>
              </w:rPr>
            </w:pPr>
            <w:r>
              <w:rPr>
                <w:rFonts w:eastAsia="黑体"/>
                <w:kern w:val="2"/>
                <w:sz w:val="21"/>
                <w:szCs w:val="21"/>
              </w:rPr>
              <w:t>ICS</w:t>
            </w:r>
            <w:r>
              <w:rPr>
                <w:rFonts w:ascii="黑体" w:eastAsia="黑体" w:hAnsi="黑体"/>
                <w:kern w:val="2"/>
                <w:sz w:val="21"/>
                <w:szCs w:val="21"/>
              </w:rPr>
              <w:t xml:space="preserve">  </w:t>
            </w:r>
          </w:p>
        </w:tc>
        <w:bookmarkStart w:id="0" w:name="ICS"/>
        <w:tc>
          <w:tcPr>
            <w:tcW w:w="8855" w:type="dxa"/>
          </w:tcPr>
          <w:p w:rsidR="00FB71EA" w:rsidRDefault="008C7CF4">
            <w:pPr>
              <w:pStyle w:val="afffd"/>
              <w:framePr w:wrap="notBeside" w:vAnchor="page" w:hAnchor="page" w:x="1372" w:y="568"/>
              <w:tabs>
                <w:tab w:val="clear" w:pos="4153"/>
                <w:tab w:val="clear" w:pos="8306"/>
              </w:tabs>
              <w:spacing w:line="240" w:lineRule="auto"/>
              <w:jc w:val="both"/>
              <w:rPr>
                <w:rFonts w:ascii="黑体" w:eastAsia="黑体" w:hAnsi="黑体"/>
                <w:kern w:val="2"/>
                <w:sz w:val="21"/>
                <w:szCs w:val="21"/>
              </w:rPr>
            </w:pPr>
            <w:r>
              <w:rPr>
                <w:rFonts w:ascii="黑体" w:eastAsia="黑体" w:hAnsi="黑体"/>
                <w:kern w:val="2"/>
                <w:sz w:val="21"/>
                <w:szCs w:val="21"/>
              </w:rPr>
              <w:fldChar w:fldCharType="begin">
                <w:ffData>
                  <w:name w:val="ICS"/>
                  <w:enabled/>
                  <w:calcOnExit w:val="0"/>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65.020</w:t>
            </w:r>
            <w:r>
              <w:rPr>
                <w:rFonts w:ascii="黑体" w:eastAsia="黑体" w:hAnsi="黑体"/>
                <w:kern w:val="2"/>
                <w:sz w:val="21"/>
                <w:szCs w:val="21"/>
              </w:rPr>
              <w:fldChar w:fldCharType="end"/>
            </w:r>
            <w:bookmarkEnd w:id="0"/>
          </w:p>
        </w:tc>
      </w:tr>
      <w:tr w:rsidR="00FB71EA">
        <w:tc>
          <w:tcPr>
            <w:tcW w:w="509" w:type="dxa"/>
          </w:tcPr>
          <w:p w:rsidR="00FB71EA" w:rsidRDefault="008C7CF4">
            <w:pPr>
              <w:pStyle w:val="afffd"/>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eastAsia="黑体"/>
                <w:kern w:val="2"/>
                <w:sz w:val="21"/>
                <w:szCs w:val="21"/>
              </w:rPr>
              <w:t xml:space="preserve">CCS </w:t>
            </w:r>
            <w:r>
              <w:rPr>
                <w:rFonts w:ascii="黑体" w:eastAsia="黑体" w:hAnsi="黑体"/>
                <w:kern w:val="2"/>
                <w:sz w:val="21"/>
                <w:szCs w:val="21"/>
              </w:rPr>
              <w:t xml:space="preserve"> </w:t>
            </w:r>
          </w:p>
        </w:tc>
        <w:bookmarkStart w:id="1" w:name="CSDN"/>
        <w:tc>
          <w:tcPr>
            <w:tcW w:w="8855" w:type="dxa"/>
          </w:tcPr>
          <w:p w:rsidR="00FB71EA" w:rsidRDefault="008C7CF4">
            <w:pPr>
              <w:pStyle w:val="afffd"/>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ascii="黑体" w:eastAsia="黑体" w:hAnsi="黑体"/>
                <w:kern w:val="2"/>
                <w:sz w:val="21"/>
                <w:szCs w:val="21"/>
              </w:rPr>
              <w:fldChar w:fldCharType="begin">
                <w:ffData>
                  <w:name w:val="CSDN"/>
                  <w:enabled/>
                  <w:calcOnExit w:val="0"/>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B 34</w:t>
            </w:r>
            <w:r>
              <w:rPr>
                <w:rFonts w:ascii="黑体" w:eastAsia="黑体" w:hAnsi="黑体"/>
                <w:kern w:val="2"/>
                <w:sz w:val="21"/>
                <w:szCs w:val="21"/>
              </w:rPr>
              <w:fldChar w:fldCharType="end"/>
            </w:r>
            <w:bookmarkEnd w:id="1"/>
          </w:p>
        </w:tc>
      </w:tr>
    </w:tbl>
    <w:p w:rsidR="00FB71EA" w:rsidRDefault="00FB71EA">
      <w:pPr>
        <w:rPr>
          <w:rFonts w:ascii="宋体" w:hAnsi="宋体"/>
          <w:vanish/>
        </w:rPr>
      </w:pPr>
      <w:bookmarkStart w:id="2" w:name="_Hlk26473981"/>
    </w:p>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FB71EA">
        <w:tc>
          <w:tcPr>
            <w:tcW w:w="6407" w:type="dxa"/>
          </w:tcPr>
          <w:p w:rsidR="00FB71EA" w:rsidRDefault="006E7AF7">
            <w:pPr>
              <w:pStyle w:val="affff8"/>
              <w:framePr w:w="0" w:hRule="auto" w:wrap="auto" w:hAnchor="text" w:xAlign="left" w:yAlign="inline" w:anchorLock="0"/>
              <w:rPr>
                <w:rFonts w:ascii="宋体"/>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28.8pt">
                  <v:imagedata r:id="rId9" o:title=""/>
                </v:shape>
              </w:pict>
            </w:r>
            <w:r w:rsidR="008C7CF4">
              <w:rPr>
                <w:sz w:val="21"/>
                <w:szCs w:val="21"/>
              </w:rPr>
              <w:t xml:space="preserve"> </w:t>
            </w:r>
            <w:bookmarkStart w:id="3" w:name="c1"/>
            <w:r w:rsidR="008C7CF4">
              <w:fldChar w:fldCharType="begin">
                <w:ffData>
                  <w:name w:val="c1"/>
                  <w:enabled/>
                  <w:calcOnExit w:val="0"/>
                  <w:textInput>
                    <w:maxLength w:val="8"/>
                  </w:textInput>
                </w:ffData>
              </w:fldChar>
            </w:r>
            <w:r w:rsidR="008C7CF4">
              <w:instrText xml:space="preserve"> FORMTEXT </w:instrText>
            </w:r>
            <w:r w:rsidR="008C7CF4">
              <w:fldChar w:fldCharType="separate"/>
            </w:r>
            <w:r w:rsidR="008C7CF4">
              <w:t>45</w:t>
            </w:r>
            <w:r w:rsidR="008C7CF4">
              <w:fldChar w:fldCharType="end"/>
            </w:r>
            <w:bookmarkEnd w:id="3"/>
          </w:p>
        </w:tc>
      </w:tr>
    </w:tbl>
    <w:bookmarkStart w:id="4" w:name="c2"/>
    <w:p w:rsidR="00FB71EA" w:rsidRDefault="008C7CF4">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FB71EA" w:rsidRDefault="008C7CF4">
      <w:pPr>
        <w:pStyle w:val="afffffffffb"/>
        <w:framePr w:wrap="auto"/>
        <w:rPr>
          <w:lang w:val="fr-FR"/>
        </w:rPr>
      </w:pPr>
      <w:r>
        <w:rPr>
          <w:lang w:val="fr-FR"/>
        </w:rPr>
        <w:t>DB</w:t>
      </w:r>
      <w:r>
        <w:rPr>
          <w:sz w:val="15"/>
          <w:szCs w:val="15"/>
          <w:lang w:val="fr-FR"/>
        </w:rPr>
        <w:t xml:space="preserve"> </w:t>
      </w:r>
      <w:bookmarkStart w:id="5" w:name="文字1"/>
      <w:r>
        <w:rPr>
          <w:lang w:val="fr-FR"/>
        </w:rPr>
        <w:fldChar w:fldCharType="begin">
          <w:ffData>
            <w:name w:val=""/>
            <w:enabled/>
            <w:calcOnExit w:val="0"/>
            <w:textInput>
              <w:default w:val="XX/T"/>
            </w:textInput>
          </w:ffData>
        </w:fldChar>
      </w:r>
      <w:r>
        <w:rPr>
          <w:lang w:val="fr-FR"/>
        </w:rPr>
        <w:instrText xml:space="preserve"> FORMTEXT </w:instrText>
      </w:r>
      <w:r>
        <w:rPr>
          <w:lang w:val="fr-FR"/>
        </w:rPr>
      </w:r>
      <w:r>
        <w:rPr>
          <w:lang w:val="fr-FR"/>
        </w:rPr>
        <w:fldChar w:fldCharType="separate"/>
      </w:r>
      <w:r>
        <w:rPr>
          <w:lang w:val="fr-FR"/>
        </w:rPr>
        <w:t>45/T</w:t>
      </w:r>
      <w:r>
        <w:rPr>
          <w:lang w:val="fr-FR"/>
        </w:rP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rsidR="001414EE">
        <w:rPr>
          <w:lang w:val="fr-FR"/>
        </w:rPr>
      </w:r>
      <w:r>
        <w:rPr>
          <w:lang w:val="fr-FR"/>
        </w:rPr>
        <w:fldChar w:fldCharType="separate"/>
      </w:r>
      <w:r w:rsidR="001414EE">
        <w:rPr>
          <w:rFonts w:hint="eastAsia"/>
          <w:lang w:val="fr-FR"/>
        </w:rPr>
        <w:t>2206.8</w:t>
      </w:r>
      <w:r>
        <w:rPr>
          <w:lang w:val="fr-FR"/>
        </w:rPr>
        <w:fldChar w:fldCharType="end"/>
      </w:r>
      <w:bookmarkEnd w:id="6"/>
      <w:r>
        <w:rPr>
          <w:rFonts w:hAnsi="黑体"/>
          <w:lang w:val="fr-FR"/>
        </w:rPr>
        <w:t>—</w:t>
      </w:r>
      <w:bookmarkStart w:id="7" w:name="NSTD_CODE_B"/>
      <w:r>
        <w:rPr>
          <w:lang w:val="fr-FR"/>
        </w:rPr>
        <w:fldChar w:fldCharType="begin">
          <w:ffData>
            <w:name w:val="NSTD_CODE_B"/>
            <w:enabled/>
            <w:calcOnExit w:val="0"/>
            <w:textInput>
              <w:default w:val="XXXX"/>
            </w:textInput>
          </w:ffData>
        </w:fldChar>
      </w:r>
      <w:r>
        <w:rPr>
          <w:lang w:val="fr-FR"/>
        </w:rPr>
        <w:instrText xml:space="preserve"> FORMTEXT </w:instrText>
      </w:r>
      <w:r>
        <w:rPr>
          <w:lang w:val="fr-FR"/>
        </w:rPr>
      </w:r>
      <w:r>
        <w:rPr>
          <w:lang w:val="fr-FR"/>
        </w:rPr>
        <w:fldChar w:fldCharType="separate"/>
      </w:r>
      <w:r>
        <w:rPr>
          <w:lang w:val="fr-FR"/>
        </w:rPr>
        <w:t>XXXX</w:t>
      </w:r>
      <w:r>
        <w:rPr>
          <w:lang w:val="fr-FR"/>
        </w:rPr>
        <w:fldChar w:fldCharType="end"/>
      </w:r>
      <w:bookmarkEnd w:id="7"/>
    </w:p>
    <w:bookmarkStart w:id="8" w:name="OSTD_CODE"/>
    <w:p w:rsidR="00FB71EA" w:rsidRDefault="008C7CF4">
      <w:pPr>
        <w:pStyle w:val="afffffffffc"/>
        <w:framePr w:wrap="auto"/>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r>
      <w:r>
        <w:rPr>
          <w:rFonts w:hAnsi="黑体"/>
        </w:rPr>
        <w:fldChar w:fldCharType="separate"/>
      </w:r>
      <w:r>
        <w:rPr>
          <w:rFonts w:hAnsi="黑体" w:hint="eastAsia"/>
        </w:rPr>
        <w:t>     </w:t>
      </w:r>
      <w:r>
        <w:rPr>
          <w:rFonts w:hAnsi="黑体"/>
        </w:rPr>
        <w:fldChar w:fldCharType="end"/>
      </w:r>
      <w:bookmarkEnd w:id="8"/>
    </w:p>
    <w:p w:rsidR="00FB71EA" w:rsidRDefault="006E7AF7">
      <w:pPr>
        <w:spacing w:line="240" w:lineRule="auto"/>
        <w:rPr>
          <w:rFonts w:ascii="黑体" w:eastAsia="黑体" w:hAnsi="黑体"/>
          <w:kern w:val="0"/>
          <w:sz w:val="10"/>
          <w:szCs w:val="10"/>
        </w:rPr>
      </w:pPr>
      <w:r>
        <w:pict>
          <v:line id="_x0000_s1026" style="position:absolute;left:0;text-align:left;z-index:1;mso-position-horizontal-relative:page;mso-position-vertical-relative:page;mso-width-relative:page;mso-height-relative:page" from="70.9pt,212.65pt" to="552.8pt,212.65pt" o:allowoverlap="f">
            <w10:wrap anchorx="page" anchory="page"/>
          </v:line>
        </w:pict>
      </w:r>
    </w:p>
    <w:p w:rsidR="00FB71EA" w:rsidRDefault="00FB71EA">
      <w:pPr>
        <w:pStyle w:val="affff9"/>
        <w:framePr w:w="9639" w:h="6976" w:hRule="exact" w:hSpace="0" w:vSpace="0" w:wrap="around" w:hAnchor="page" w:y="6408"/>
        <w:jc w:val="center"/>
        <w:rPr>
          <w:rFonts w:ascii="黑体" w:eastAsia="黑体" w:hAnsi="黑体"/>
          <w:b w:val="0"/>
          <w:bCs w:val="0"/>
          <w:w w:val="100"/>
        </w:rPr>
      </w:pPr>
    </w:p>
    <w:bookmarkStart w:id="9" w:name="CSTD_NAME"/>
    <w:p w:rsidR="00FB71EA" w:rsidRDefault="008C7CF4">
      <w:pPr>
        <w:pStyle w:val="afffffffffd"/>
        <w:framePr w:h="6974" w:hRule="exact" w:wrap="around" w:x="1419" w:anchorLock="1"/>
      </w:pPr>
      <w:r>
        <w:fldChar w:fldCharType="begin">
          <w:ffData>
            <w:name w:val="CSTD_NAME"/>
            <w:enabled/>
            <w:calcOnExit w:val="0"/>
            <w:textInput/>
          </w:ffData>
        </w:fldChar>
      </w:r>
      <w:r>
        <w:instrText xml:space="preserve"> FORMTEXT </w:instrText>
      </w:r>
      <w:r>
        <w:fldChar w:fldCharType="separate"/>
      </w:r>
      <w:r>
        <w:rPr>
          <w:rFonts w:hint="eastAsia"/>
        </w:rPr>
        <w:t>甘蔗品质的分析方法</w:t>
      </w:r>
      <w:r>
        <w:t xml:space="preserve">  </w:t>
      </w:r>
      <w:r>
        <w:rPr>
          <w:rFonts w:hint="eastAsia"/>
        </w:rPr>
        <w:t>第</w:t>
      </w:r>
      <w:r>
        <w:t>8</w:t>
      </w:r>
      <w:r>
        <w:rPr>
          <w:rFonts w:hint="eastAsia"/>
        </w:rPr>
        <w:t>部分：胶体含量的测定</w:t>
      </w:r>
      <w:r>
        <w:fldChar w:fldCharType="end"/>
      </w:r>
      <w:bookmarkEnd w:id="9"/>
    </w:p>
    <w:p w:rsidR="00FB71EA" w:rsidRDefault="00FB71EA">
      <w:pPr>
        <w:framePr w:w="9639" w:h="6974" w:hRule="exact" w:wrap="around" w:vAnchor="page" w:hAnchor="page" w:x="1419" w:y="6408" w:anchorLock="1"/>
        <w:ind w:left="-1418"/>
      </w:pPr>
    </w:p>
    <w:bookmarkStart w:id="10" w:name="ESTD_NAME"/>
    <w:p w:rsidR="00FB71EA" w:rsidRDefault="008C7CF4">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ffData>
        </w:fldChar>
      </w:r>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Analysis method of sugarcane quality—Part 8: determination of colloid content</w:t>
      </w:r>
      <w:r>
        <w:rPr>
          <w:rFonts w:ascii="黑体" w:eastAsia="黑体" w:hAnsi="黑体"/>
          <w:szCs w:val="28"/>
        </w:rPr>
        <w:fldChar w:fldCharType="end"/>
      </w:r>
      <w:bookmarkEnd w:id="10"/>
    </w:p>
    <w:p w:rsidR="00FB71EA" w:rsidRDefault="00FB71EA">
      <w:pPr>
        <w:framePr w:w="9639" w:h="6974" w:hRule="exact" w:wrap="around" w:vAnchor="page" w:hAnchor="page" w:x="1419" w:y="6408" w:anchorLock="1"/>
        <w:spacing w:line="760" w:lineRule="exact"/>
        <w:ind w:left="-1418"/>
      </w:pPr>
    </w:p>
    <w:p w:rsidR="00FB71EA" w:rsidRDefault="00FB71EA">
      <w:pPr>
        <w:pStyle w:val="afffffff1"/>
        <w:framePr w:w="9639" w:h="6974" w:hRule="exact" w:wrap="around" w:vAnchor="page" w:hAnchor="page" w:x="1419" w:y="6408" w:anchorLock="1"/>
        <w:textAlignment w:val="bottom"/>
        <w:rPr>
          <w:rFonts w:eastAsia="黑体"/>
          <w:szCs w:val="28"/>
        </w:rPr>
      </w:pPr>
    </w:p>
    <w:bookmarkStart w:id="11" w:name="下拉1"/>
    <w:p w:rsidR="00FB71EA" w:rsidRDefault="008C7CF4">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
            <w:enabled/>
            <w:calcOnExit w:val="0"/>
            <w:ddList>
              <w:listEntry w:val=" "/>
            </w:ddList>
          </w:ffData>
        </w:fldChar>
      </w:r>
      <w:r>
        <w:rPr>
          <w:sz w:val="24"/>
          <w:szCs w:val="28"/>
        </w:rPr>
        <w:instrText xml:space="preserve"> FORMDROPDOWN </w:instrText>
      </w:r>
      <w:r w:rsidR="006E7AF7">
        <w:rPr>
          <w:sz w:val="24"/>
          <w:szCs w:val="28"/>
        </w:rPr>
      </w:r>
      <w:r w:rsidR="006E7AF7">
        <w:rPr>
          <w:sz w:val="24"/>
          <w:szCs w:val="28"/>
        </w:rPr>
        <w:fldChar w:fldCharType="separate"/>
      </w:r>
      <w:r>
        <w:rPr>
          <w:sz w:val="24"/>
          <w:szCs w:val="28"/>
        </w:rPr>
        <w:fldChar w:fldCharType="end"/>
      </w:r>
      <w:bookmarkEnd w:id="11"/>
    </w:p>
    <w:bookmarkStart w:id="12" w:name="CMPLSH_DATE"/>
    <w:p w:rsidR="00FB71EA" w:rsidRDefault="008C7CF4">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bookmarkStart w:id="13" w:name="下拉2"/>
    <w:p w:rsidR="00FB71EA" w:rsidRDefault="008C7CF4" w:rsidP="0075587A">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
            <w:enabled/>
            <w:calcOnExit w:val="0"/>
            <w:ddList>
              <w:listEntry w:val=" "/>
            </w:ddList>
          </w:ffData>
        </w:fldChar>
      </w:r>
      <w:r>
        <w:rPr>
          <w:b/>
          <w:sz w:val="21"/>
          <w:szCs w:val="28"/>
        </w:rPr>
        <w:instrText xml:space="preserve"> FORMDROPDOWN </w:instrText>
      </w:r>
      <w:r w:rsidR="006E7AF7">
        <w:rPr>
          <w:b/>
          <w:sz w:val="21"/>
          <w:szCs w:val="28"/>
        </w:rPr>
      </w:r>
      <w:r w:rsidR="006E7AF7">
        <w:rPr>
          <w:b/>
          <w:sz w:val="21"/>
          <w:szCs w:val="28"/>
        </w:rPr>
        <w:fldChar w:fldCharType="separate"/>
      </w:r>
      <w:r>
        <w:rPr>
          <w:b/>
          <w:sz w:val="21"/>
          <w:szCs w:val="28"/>
        </w:rPr>
        <w:fldChar w:fldCharType="end"/>
      </w:r>
      <w:bookmarkEnd w:id="13"/>
    </w:p>
    <w:bookmarkStart w:id="14" w:name="PLSH_DATE_Y"/>
    <w:p w:rsidR="00FB71EA" w:rsidRDefault="008C7CF4">
      <w:pPr>
        <w:pStyle w:val="afffffffff9"/>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bookmarkStart w:id="15"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bookmarkStart w:id="17" w:name="CROT_DATE_Y"/>
    <w:p w:rsidR="00FB71EA" w:rsidRDefault="008C7CF4">
      <w:pPr>
        <w:pStyle w:val="afffffffffa"/>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bookmarkStart w:id="18"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bookmarkStart w:id="19"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bookmarkStart w:id="20" w:name="fm"/>
    <w:p w:rsidR="00FB71EA" w:rsidRDefault="008C7CF4">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FB71EA" w:rsidRDefault="006E7AF7">
      <w:pPr>
        <w:rPr>
          <w:rFonts w:ascii="宋体"/>
          <w:sz w:val="28"/>
          <w:szCs w:val="28"/>
        </w:rPr>
        <w:sectPr w:rsidR="00FB71E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pict>
          <v:line id="_x0000_s1027" style="position:absolute;left:0;text-align:left;z-index:2;mso-position-horizontal-relative:page;mso-position-vertical-relative:page;mso-width-relative:page;mso-height-relative:page" from="70.85pt,728.6pt" to="552.75pt,728.6pt">
            <w10:wrap anchorx="page" anchory="page"/>
            <w10:anchorlock/>
          </v:line>
        </w:pict>
      </w:r>
    </w:p>
    <w:p w:rsidR="00FB71EA" w:rsidRDefault="008C7CF4">
      <w:pPr>
        <w:pStyle w:val="a6"/>
        <w:spacing w:after="468"/>
      </w:pPr>
      <w:bookmarkStart w:id="21" w:name="BookMark2"/>
      <w:r>
        <w:rPr>
          <w:rFonts w:hint="eastAsia"/>
          <w:spacing w:val="320"/>
        </w:rPr>
        <w:lastRenderedPageBreak/>
        <w:t>前</w:t>
      </w:r>
      <w:r>
        <w:rPr>
          <w:rFonts w:hint="eastAsia"/>
        </w:rPr>
        <w:t>言</w:t>
      </w:r>
    </w:p>
    <w:p w:rsidR="00FB71EA" w:rsidRDefault="008C7CF4">
      <w:pPr>
        <w:pStyle w:val="affffe"/>
        <w:ind w:firstLine="420"/>
        <w:rPr>
          <w:sz w:val="21"/>
          <w:szCs w:val="21"/>
        </w:rPr>
      </w:pPr>
      <w:r>
        <w:rPr>
          <w:rFonts w:hint="eastAsia"/>
          <w:sz w:val="21"/>
          <w:szCs w:val="21"/>
        </w:rPr>
        <w:t>本文件按照</w:t>
      </w:r>
      <w:r>
        <w:rPr>
          <w:sz w:val="21"/>
          <w:szCs w:val="21"/>
        </w:rPr>
        <w:t>GB/T 1.1</w:t>
      </w:r>
      <w:r>
        <w:rPr>
          <w:sz w:val="21"/>
          <w:szCs w:val="21"/>
        </w:rPr>
        <w:t>—</w:t>
      </w:r>
      <w:r>
        <w:rPr>
          <w:sz w:val="21"/>
          <w:szCs w:val="21"/>
        </w:rPr>
        <w:t>2020</w:t>
      </w:r>
      <w:r>
        <w:rPr>
          <w:rFonts w:hint="eastAsia"/>
          <w:sz w:val="21"/>
          <w:szCs w:val="21"/>
        </w:rPr>
        <w:t>《标准化工作导则</w:t>
      </w:r>
      <w:r>
        <w:rPr>
          <w:sz w:val="21"/>
          <w:szCs w:val="21"/>
        </w:rPr>
        <w:t xml:space="preserve">  </w:t>
      </w:r>
      <w:r>
        <w:rPr>
          <w:rFonts w:hint="eastAsia"/>
          <w:sz w:val="21"/>
          <w:szCs w:val="21"/>
        </w:rPr>
        <w:t>第</w:t>
      </w:r>
      <w:r>
        <w:rPr>
          <w:sz w:val="21"/>
          <w:szCs w:val="21"/>
        </w:rPr>
        <w:t>1</w:t>
      </w:r>
      <w:r>
        <w:rPr>
          <w:rFonts w:hint="eastAsia"/>
          <w:sz w:val="21"/>
          <w:szCs w:val="21"/>
        </w:rPr>
        <w:t>部分：标准化文件的结构和起草规则》的规定起草。</w:t>
      </w:r>
    </w:p>
    <w:p w:rsidR="00FB71EA" w:rsidRDefault="008C7CF4">
      <w:pPr>
        <w:pStyle w:val="affffe"/>
        <w:ind w:firstLine="420"/>
        <w:rPr>
          <w:sz w:val="21"/>
          <w:szCs w:val="21"/>
        </w:rPr>
      </w:pPr>
      <w:r>
        <w:rPr>
          <w:rFonts w:hint="eastAsia"/>
          <w:sz w:val="21"/>
          <w:szCs w:val="21"/>
        </w:rPr>
        <w:t>本文件为</w:t>
      </w:r>
      <w:r>
        <w:rPr>
          <w:sz w:val="21"/>
          <w:szCs w:val="21"/>
        </w:rPr>
        <w:t>DB45/T 2206</w:t>
      </w:r>
      <w:r>
        <w:rPr>
          <w:rFonts w:hint="eastAsia"/>
          <w:sz w:val="21"/>
          <w:szCs w:val="21"/>
        </w:rPr>
        <w:t>《甘蔗品质的分析方法》的第</w:t>
      </w:r>
      <w:r>
        <w:rPr>
          <w:sz w:val="21"/>
          <w:szCs w:val="21"/>
        </w:rPr>
        <w:t>8</w:t>
      </w:r>
      <w:r>
        <w:rPr>
          <w:rFonts w:hint="eastAsia"/>
          <w:sz w:val="21"/>
          <w:szCs w:val="21"/>
        </w:rPr>
        <w:t>部分。DB45/T 2206已经发布了以下部分：</w:t>
      </w:r>
    </w:p>
    <w:p w:rsidR="00FB71EA" w:rsidRDefault="008C7CF4">
      <w:pPr>
        <w:pStyle w:val="af2"/>
        <w:numPr>
          <w:ilvl w:val="0"/>
          <w:numId w:val="32"/>
        </w:numPr>
        <w:rPr>
          <w:szCs w:val="21"/>
        </w:rPr>
      </w:pPr>
      <w:r>
        <w:rPr>
          <w:rFonts w:hint="eastAsia"/>
          <w:szCs w:val="21"/>
        </w:rPr>
        <w:t>第1部分：样品的采集和预处理。</w:t>
      </w:r>
    </w:p>
    <w:p w:rsidR="00FB71EA" w:rsidRDefault="008C7CF4">
      <w:pPr>
        <w:pStyle w:val="af2"/>
        <w:numPr>
          <w:ilvl w:val="0"/>
          <w:numId w:val="32"/>
        </w:numPr>
        <w:rPr>
          <w:szCs w:val="21"/>
        </w:rPr>
      </w:pPr>
      <w:r>
        <w:rPr>
          <w:rFonts w:hint="eastAsia"/>
          <w:szCs w:val="21"/>
        </w:rPr>
        <w:t>第2部分：还原糖分的测定（兰</w:t>
      </w:r>
      <w:r>
        <w:rPr>
          <w:szCs w:val="21"/>
        </w:rPr>
        <w:t>—</w:t>
      </w:r>
      <w:r>
        <w:rPr>
          <w:rFonts w:hint="eastAsia"/>
          <w:szCs w:val="21"/>
        </w:rPr>
        <w:t>艾农恒容法）。</w:t>
      </w:r>
    </w:p>
    <w:p w:rsidR="00FB71EA" w:rsidRDefault="008C7CF4">
      <w:pPr>
        <w:pStyle w:val="af2"/>
        <w:numPr>
          <w:ilvl w:val="0"/>
          <w:numId w:val="32"/>
        </w:numPr>
        <w:rPr>
          <w:szCs w:val="21"/>
        </w:rPr>
      </w:pPr>
      <w:r>
        <w:rPr>
          <w:rFonts w:hint="eastAsia"/>
          <w:szCs w:val="21"/>
        </w:rPr>
        <w:t>第3部分：自然磷酸值的测定。</w:t>
      </w:r>
    </w:p>
    <w:p w:rsidR="00FB71EA" w:rsidRDefault="008C7CF4">
      <w:pPr>
        <w:pStyle w:val="affffe"/>
        <w:ind w:firstLine="420"/>
        <w:rPr>
          <w:sz w:val="21"/>
          <w:szCs w:val="21"/>
        </w:rPr>
      </w:pPr>
      <w:r>
        <w:rPr>
          <w:rFonts w:hint="eastAsia"/>
          <w:sz w:val="21"/>
          <w:szCs w:val="21"/>
        </w:rPr>
        <w:t>本文件由广西壮族自治区农业科学院提出并宣贯。</w:t>
      </w:r>
    </w:p>
    <w:p w:rsidR="00FB71EA" w:rsidRDefault="008C7CF4">
      <w:pPr>
        <w:pStyle w:val="affffe"/>
        <w:ind w:firstLine="420"/>
        <w:rPr>
          <w:sz w:val="21"/>
          <w:szCs w:val="21"/>
        </w:rPr>
      </w:pPr>
      <w:r>
        <w:rPr>
          <w:rFonts w:hint="eastAsia"/>
          <w:sz w:val="21"/>
          <w:szCs w:val="21"/>
        </w:rPr>
        <w:t>本文件由广西糖业标准化技术委员会归口。</w:t>
      </w:r>
    </w:p>
    <w:p w:rsidR="00FB71EA" w:rsidRDefault="008C7CF4">
      <w:pPr>
        <w:pStyle w:val="affffe"/>
        <w:ind w:firstLine="420"/>
        <w:rPr>
          <w:sz w:val="21"/>
          <w:szCs w:val="21"/>
        </w:rPr>
      </w:pPr>
      <w:r>
        <w:rPr>
          <w:rFonts w:hint="eastAsia"/>
          <w:sz w:val="21"/>
          <w:szCs w:val="21"/>
        </w:rPr>
        <w:t>本文件起草单位：广西壮族自治区农业科学院农产品质量安全与检测技术研究所、广西标准化协会、农业农村部甘蔗品质监督检测测试中心（南宁）、广西大学、广西农业职业技术学院。</w:t>
      </w:r>
    </w:p>
    <w:p w:rsidR="00FB71EA" w:rsidRDefault="008C7CF4">
      <w:pPr>
        <w:pStyle w:val="affffe"/>
        <w:ind w:firstLine="420"/>
        <w:rPr>
          <w:sz w:val="21"/>
          <w:szCs w:val="21"/>
        </w:rPr>
      </w:pPr>
      <w:r>
        <w:rPr>
          <w:rFonts w:hint="eastAsia"/>
          <w:sz w:val="21"/>
          <w:szCs w:val="21"/>
        </w:rPr>
        <w:t>本文件主要起草人：杨玉霞、王天顺、谢宏昭、王海军、蓝冬丽、黄林华、蒋文艳、廖洁、陈伟、何洁、宁德娇、莫磊兴、闫飞燕、莫耀林、乔双雨、张敏、石敏、陈泳锨。</w:t>
      </w:r>
    </w:p>
    <w:p w:rsidR="00FB71EA" w:rsidRDefault="00FB71EA">
      <w:pPr>
        <w:pStyle w:val="affffe"/>
        <w:ind w:firstLine="440"/>
      </w:pPr>
    </w:p>
    <w:p w:rsidR="00FB71EA" w:rsidRDefault="00FB71EA">
      <w:pPr>
        <w:pStyle w:val="affffe"/>
        <w:ind w:firstLine="440"/>
        <w:sectPr w:rsidR="00FB71EA">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type="lines" w:linePitch="312"/>
        </w:sectPr>
      </w:pPr>
    </w:p>
    <w:p w:rsidR="00FB71EA" w:rsidRDefault="008C7CF4">
      <w:pPr>
        <w:pStyle w:val="a6"/>
        <w:spacing w:after="468"/>
      </w:pPr>
      <w:bookmarkStart w:id="22" w:name="BookMark3"/>
      <w:bookmarkEnd w:id="21"/>
      <w:r>
        <w:rPr>
          <w:rFonts w:hint="eastAsia"/>
          <w:spacing w:val="320"/>
        </w:rPr>
        <w:lastRenderedPageBreak/>
        <w:t>引</w:t>
      </w:r>
      <w:r>
        <w:rPr>
          <w:rFonts w:hint="eastAsia"/>
        </w:rPr>
        <w:t>言</w:t>
      </w:r>
    </w:p>
    <w:p w:rsidR="00FB71EA" w:rsidRDefault="008C7CF4">
      <w:pPr>
        <w:pStyle w:val="affffe"/>
        <w:ind w:firstLine="420"/>
        <w:rPr>
          <w:sz w:val="21"/>
          <w:szCs w:val="21"/>
        </w:rPr>
      </w:pPr>
      <w:r>
        <w:rPr>
          <w:rFonts w:hint="eastAsia"/>
          <w:sz w:val="21"/>
          <w:szCs w:val="21"/>
        </w:rPr>
        <w:t>甘蔗是制糖工业的主要原料，从国民经济意义上来看，不单要求高产量，同时还要求有高品质。在制糖生产中甘蔗成分的变化影响甘蔗制糖过程。指导制糖企业开展甘蔗品质的分析，确保测定数据科学、精确，对制糖产业发展以及促进甘蔗科学研究和甘蔗工农业生产具有重要的意义。</w:t>
      </w:r>
      <w:r>
        <w:rPr>
          <w:sz w:val="21"/>
          <w:szCs w:val="21"/>
        </w:rPr>
        <w:t>DB45/T XXXX</w:t>
      </w:r>
      <w:r>
        <w:rPr>
          <w:rFonts w:hint="eastAsia"/>
          <w:sz w:val="21"/>
          <w:szCs w:val="21"/>
        </w:rPr>
        <w:t>《甘蔗品质的分析方法》分为如下部分：</w:t>
      </w:r>
    </w:p>
    <w:p w:rsidR="00FB71EA" w:rsidRDefault="008C7CF4">
      <w:pPr>
        <w:pStyle w:val="af2"/>
        <w:rPr>
          <w:szCs w:val="21"/>
        </w:rPr>
      </w:pPr>
      <w:r>
        <w:rPr>
          <w:rFonts w:hint="eastAsia"/>
          <w:szCs w:val="21"/>
        </w:rPr>
        <w:t>第</w:t>
      </w:r>
      <w:r>
        <w:rPr>
          <w:szCs w:val="21"/>
        </w:rPr>
        <w:t>1</w:t>
      </w:r>
      <w:r>
        <w:rPr>
          <w:rFonts w:hint="eastAsia"/>
          <w:szCs w:val="21"/>
        </w:rPr>
        <w:t>部分：样品的采集和预处理。目的在于更好的对甘蔗品质展开分析，提高样品的采集和处理质量。</w:t>
      </w:r>
    </w:p>
    <w:p w:rsidR="00FB71EA" w:rsidRDefault="008C7CF4">
      <w:pPr>
        <w:pStyle w:val="af2"/>
        <w:rPr>
          <w:szCs w:val="21"/>
        </w:rPr>
      </w:pPr>
      <w:r>
        <w:rPr>
          <w:rFonts w:hint="eastAsia"/>
          <w:szCs w:val="21"/>
        </w:rPr>
        <w:t>第</w:t>
      </w:r>
      <w:r>
        <w:rPr>
          <w:szCs w:val="21"/>
        </w:rPr>
        <w:t>2</w:t>
      </w:r>
      <w:r>
        <w:rPr>
          <w:rFonts w:hint="eastAsia"/>
          <w:szCs w:val="21"/>
        </w:rPr>
        <w:t>部分：还原糖分的测定（兰</w:t>
      </w:r>
      <w:r>
        <w:rPr>
          <w:szCs w:val="21"/>
        </w:rPr>
        <w:t>—</w:t>
      </w:r>
      <w:r>
        <w:rPr>
          <w:rFonts w:hint="eastAsia"/>
          <w:szCs w:val="21"/>
        </w:rPr>
        <w:t>艾农恒容法）。目的在于使甘蔗的还原糖分的检测更快速简便，分析测定结果可靠性强。</w:t>
      </w:r>
    </w:p>
    <w:p w:rsidR="00FB71EA" w:rsidRDefault="008C7CF4">
      <w:pPr>
        <w:pStyle w:val="af2"/>
        <w:rPr>
          <w:szCs w:val="21"/>
        </w:rPr>
      </w:pPr>
      <w:r>
        <w:rPr>
          <w:rFonts w:hint="eastAsia"/>
          <w:szCs w:val="21"/>
        </w:rPr>
        <w:t>第</w:t>
      </w:r>
      <w:r>
        <w:rPr>
          <w:szCs w:val="21"/>
        </w:rPr>
        <w:t>3</w:t>
      </w:r>
      <w:r>
        <w:rPr>
          <w:rFonts w:hint="eastAsia"/>
          <w:szCs w:val="21"/>
        </w:rPr>
        <w:t>部分：自然磷酸值的测定。目的在于指导制糖企业开展甘蔗自然磷酸值测定，确保自然磷酸值测定数据科学、精确。</w:t>
      </w:r>
    </w:p>
    <w:p w:rsidR="00FB71EA" w:rsidRDefault="008C7CF4">
      <w:pPr>
        <w:pStyle w:val="af2"/>
        <w:rPr>
          <w:szCs w:val="21"/>
        </w:rPr>
      </w:pPr>
      <w:r>
        <w:rPr>
          <w:rFonts w:hint="eastAsia"/>
          <w:szCs w:val="21"/>
        </w:rPr>
        <w:t>第</w:t>
      </w:r>
      <w:r>
        <w:rPr>
          <w:szCs w:val="21"/>
        </w:rPr>
        <w:t>4</w:t>
      </w:r>
      <w:r>
        <w:rPr>
          <w:rFonts w:hint="eastAsia"/>
          <w:szCs w:val="21"/>
        </w:rPr>
        <w:t>部分：蔗汁重力纯度的测定。目的在于指导制糖企业、甘蔗育种机构开展甘蔗蔗汁重力纯度测定，确保蔗汁重力纯度测定数据科学、精确。</w:t>
      </w:r>
    </w:p>
    <w:p w:rsidR="00FB71EA" w:rsidRDefault="008C7CF4">
      <w:pPr>
        <w:pStyle w:val="af2"/>
        <w:rPr>
          <w:szCs w:val="21"/>
        </w:rPr>
      </w:pPr>
      <w:r>
        <w:rPr>
          <w:rFonts w:hint="eastAsia"/>
          <w:szCs w:val="21"/>
        </w:rPr>
        <w:t>第</w:t>
      </w:r>
      <w:r>
        <w:rPr>
          <w:szCs w:val="21"/>
        </w:rPr>
        <w:t>5</w:t>
      </w:r>
      <w:r>
        <w:rPr>
          <w:rFonts w:hint="eastAsia"/>
          <w:szCs w:val="21"/>
        </w:rPr>
        <w:t>部分：硫酸盐含量的测定。目的在于指导制糖企业开展甘蔗蔗汁硫酸盐含量测定，确保蔗汁硫酸盐含量的测定数据科学、精确。</w:t>
      </w:r>
    </w:p>
    <w:p w:rsidR="00FB71EA" w:rsidRDefault="008C7CF4">
      <w:pPr>
        <w:pStyle w:val="af2"/>
        <w:rPr>
          <w:szCs w:val="21"/>
        </w:rPr>
      </w:pPr>
      <w:r>
        <w:rPr>
          <w:rFonts w:hint="eastAsia"/>
          <w:szCs w:val="21"/>
        </w:rPr>
        <w:t>第</w:t>
      </w:r>
      <w:r>
        <w:rPr>
          <w:szCs w:val="21"/>
        </w:rPr>
        <w:t>6</w:t>
      </w:r>
      <w:r>
        <w:rPr>
          <w:rFonts w:hint="eastAsia"/>
          <w:szCs w:val="21"/>
        </w:rPr>
        <w:t>部分：氯化物含量的测定。目的在于指导制糖企业开展甘蔗蔗汁氯化物含量测定，确保蔗汁氯化物含量测定数据科学、精确。</w:t>
      </w:r>
    </w:p>
    <w:p w:rsidR="00FB71EA" w:rsidRDefault="008C7CF4">
      <w:pPr>
        <w:pStyle w:val="af2"/>
        <w:rPr>
          <w:szCs w:val="21"/>
        </w:rPr>
      </w:pPr>
      <w:r>
        <w:rPr>
          <w:rFonts w:hint="eastAsia"/>
          <w:szCs w:val="21"/>
        </w:rPr>
        <w:t>第</w:t>
      </w:r>
      <w:r>
        <w:rPr>
          <w:szCs w:val="21"/>
        </w:rPr>
        <w:t>7</w:t>
      </w:r>
      <w:r>
        <w:rPr>
          <w:rFonts w:hint="eastAsia"/>
          <w:szCs w:val="21"/>
        </w:rPr>
        <w:t>部分：可溶性二氧化硅的测定。目的在于指导制糖企业开展甘蔗蔗汁可溶性二氧化硅测定，确保蔗汁可溶性二氧化硅含量测定数据科学、精确。</w:t>
      </w:r>
    </w:p>
    <w:p w:rsidR="00FB71EA" w:rsidRDefault="008C7CF4">
      <w:pPr>
        <w:pStyle w:val="af2"/>
        <w:rPr>
          <w:szCs w:val="21"/>
        </w:rPr>
      </w:pPr>
      <w:r>
        <w:rPr>
          <w:rFonts w:hint="eastAsia"/>
          <w:szCs w:val="21"/>
        </w:rPr>
        <w:t>第</w:t>
      </w:r>
      <w:r>
        <w:rPr>
          <w:szCs w:val="21"/>
        </w:rPr>
        <w:t>8</w:t>
      </w:r>
      <w:r>
        <w:rPr>
          <w:rFonts w:hint="eastAsia"/>
          <w:szCs w:val="21"/>
        </w:rPr>
        <w:t>部分：胶体含量的测定。目的在于指导制糖企业开展甘蔗蔗汁胶体含量测定，确保蔗汁胶体含量测定数据科学、精确。</w:t>
      </w:r>
    </w:p>
    <w:p w:rsidR="00FB71EA" w:rsidRDefault="008C7CF4">
      <w:pPr>
        <w:pStyle w:val="af2"/>
        <w:rPr>
          <w:szCs w:val="21"/>
        </w:rPr>
      </w:pPr>
      <w:r>
        <w:rPr>
          <w:rFonts w:hint="eastAsia"/>
          <w:szCs w:val="21"/>
        </w:rPr>
        <w:t>第</w:t>
      </w:r>
      <w:r>
        <w:rPr>
          <w:szCs w:val="21"/>
        </w:rPr>
        <w:t>9</w:t>
      </w:r>
      <w:r>
        <w:rPr>
          <w:rFonts w:hint="eastAsia"/>
          <w:szCs w:val="21"/>
        </w:rPr>
        <w:t>部分：总氮含量的测定。目的在于指导制糖企业开展甘蔗蔗汁总氮含量测定，确保蔗汁总氮含量测定数据科学、精确。</w:t>
      </w:r>
    </w:p>
    <w:p w:rsidR="00FB71EA" w:rsidRDefault="008C7CF4">
      <w:pPr>
        <w:pStyle w:val="af2"/>
        <w:rPr>
          <w:szCs w:val="21"/>
        </w:rPr>
      </w:pPr>
      <w:r>
        <w:rPr>
          <w:rFonts w:hint="eastAsia"/>
          <w:szCs w:val="21"/>
        </w:rPr>
        <w:t>第</w:t>
      </w:r>
      <w:r>
        <w:rPr>
          <w:szCs w:val="21"/>
        </w:rPr>
        <w:t>10</w:t>
      </w:r>
      <w:r>
        <w:rPr>
          <w:rFonts w:hint="eastAsia"/>
          <w:szCs w:val="21"/>
        </w:rPr>
        <w:t>部分：……。</w:t>
      </w:r>
    </w:p>
    <w:p w:rsidR="00FB71EA" w:rsidRDefault="008C7CF4">
      <w:pPr>
        <w:pStyle w:val="affffe"/>
        <w:ind w:firstLine="420"/>
        <w:rPr>
          <w:sz w:val="21"/>
          <w:szCs w:val="21"/>
        </w:rPr>
        <w:sectPr w:rsidR="00FB71EA">
          <w:headerReference w:type="even" r:id="rId20"/>
          <w:headerReference w:type="default" r:id="rId21"/>
          <w:footerReference w:type="even" r:id="rId22"/>
          <w:footerReference w:type="default" r:id="rId23"/>
          <w:pgSz w:w="11906" w:h="16838"/>
          <w:pgMar w:top="567" w:right="1134" w:bottom="1134" w:left="1134" w:header="1418" w:footer="1134" w:gutter="284"/>
          <w:pgNumType w:fmt="upperRoman"/>
          <w:cols w:space="425"/>
          <w:formProt w:val="0"/>
          <w:docGrid w:type="lines" w:linePitch="312"/>
        </w:sectPr>
      </w:pPr>
      <w:r>
        <w:rPr>
          <w:rFonts w:hint="eastAsia"/>
          <w:sz w:val="21"/>
          <w:szCs w:val="21"/>
        </w:rPr>
        <w:t>蔗汁中胶体含量，通常以蔗汁中每</w:t>
      </w:r>
      <w:r>
        <w:rPr>
          <w:sz w:val="21"/>
          <w:szCs w:val="21"/>
        </w:rPr>
        <w:t>100</w:t>
      </w:r>
      <w:r>
        <w:rPr>
          <w:sz w:val="21"/>
          <w:szCs w:val="21"/>
          <w:vertAlign w:val="superscript"/>
        </w:rPr>
        <w:t xml:space="preserve"> </w:t>
      </w:r>
      <w:r>
        <w:rPr>
          <w:sz w:val="21"/>
          <w:szCs w:val="21"/>
        </w:rPr>
        <w:t>g</w:t>
      </w:r>
      <w:r>
        <w:rPr>
          <w:rFonts w:hint="eastAsia"/>
          <w:sz w:val="21"/>
          <w:szCs w:val="21"/>
        </w:rPr>
        <w:t>固溶物所含的胶体克数表示。蔗汁中胶体物质主要是由甘蔗本身带来的果树胶、树胶质及蛋白质，是非糖分的主要成分。树胶质及蛋白质是水化程度较高的胶体，其测定结果是否精准，对蔗汁澄清及蔗糖结晶均有重要影响。准确测定蔗汁中胶体含量，为蔗汁澄清工艺提供数据支撑，以便在制糖澄清及蔗糖结晶工艺过程中采取相应的措施，保证糖制品质量，提高糖厂的经济效益。</w:t>
      </w:r>
    </w:p>
    <w:p w:rsidR="00FB71EA" w:rsidRDefault="00FB71EA">
      <w:pPr>
        <w:spacing w:line="20" w:lineRule="exact"/>
        <w:jc w:val="center"/>
        <w:rPr>
          <w:rFonts w:ascii="黑体" w:eastAsia="黑体" w:hAnsi="黑体"/>
          <w:sz w:val="32"/>
          <w:szCs w:val="32"/>
        </w:rPr>
      </w:pPr>
      <w:bookmarkStart w:id="23" w:name="BookMark4"/>
      <w:bookmarkEnd w:id="22"/>
    </w:p>
    <w:p w:rsidR="00FB71EA" w:rsidRDefault="00FB71EA">
      <w:pPr>
        <w:spacing w:line="20" w:lineRule="exact"/>
        <w:jc w:val="center"/>
        <w:rPr>
          <w:rFonts w:ascii="黑体" w:eastAsia="黑体" w:hAnsi="黑体"/>
          <w:sz w:val="32"/>
          <w:szCs w:val="32"/>
        </w:rPr>
      </w:pPr>
    </w:p>
    <w:p w:rsidR="00FB71EA" w:rsidRDefault="008C7CF4" w:rsidP="0075587A">
      <w:pPr>
        <w:pStyle w:val="afffffffff1"/>
        <w:spacing w:beforeLines="100" w:before="312" w:afterLines="220" w:after="686"/>
      </w:pPr>
      <w:bookmarkStart w:id="24" w:name="NEW_STAND_NAME"/>
      <w:r>
        <w:rPr>
          <w:rFonts w:hint="eastAsia"/>
        </w:rPr>
        <w:t>甘蔗品质的分析方法</w:t>
      </w:r>
      <w:r>
        <w:t xml:space="preserve">  </w:t>
      </w:r>
      <w:r>
        <w:rPr>
          <w:rFonts w:hint="eastAsia"/>
        </w:rPr>
        <w:t>第</w:t>
      </w:r>
      <w:r>
        <w:t>8</w:t>
      </w:r>
      <w:r>
        <w:rPr>
          <w:rFonts w:hint="eastAsia"/>
        </w:rPr>
        <w:t>部分：胶体含量的测定</w:t>
      </w:r>
    </w:p>
    <w:p w:rsidR="00FB71EA" w:rsidRDefault="008C7CF4">
      <w:pPr>
        <w:pStyle w:val="affc"/>
        <w:spacing w:before="312" w:after="312"/>
      </w:pPr>
      <w:bookmarkStart w:id="25" w:name="_Toc26718930"/>
      <w:bookmarkStart w:id="26" w:name="_Toc26986530"/>
      <w:bookmarkStart w:id="27" w:name="_Toc17233333"/>
      <w:bookmarkStart w:id="28" w:name="_Toc24884211"/>
      <w:bookmarkStart w:id="29" w:name="_Toc26986771"/>
      <w:bookmarkStart w:id="30" w:name="_Toc26648465"/>
      <w:bookmarkStart w:id="31" w:name="_Toc17233325"/>
      <w:bookmarkStart w:id="32" w:name="_Toc24884218"/>
      <w:bookmarkEnd w:id="24"/>
      <w:r>
        <w:rPr>
          <w:rFonts w:hint="eastAsia"/>
        </w:rPr>
        <w:t>范围</w:t>
      </w:r>
      <w:bookmarkEnd w:id="25"/>
      <w:bookmarkEnd w:id="26"/>
      <w:bookmarkEnd w:id="27"/>
      <w:bookmarkEnd w:id="28"/>
      <w:bookmarkEnd w:id="29"/>
      <w:bookmarkEnd w:id="30"/>
      <w:bookmarkEnd w:id="31"/>
      <w:bookmarkEnd w:id="32"/>
    </w:p>
    <w:p w:rsidR="00FB71EA" w:rsidRDefault="008C7CF4">
      <w:pPr>
        <w:pStyle w:val="afffffffffff3"/>
      </w:pPr>
      <w:bookmarkStart w:id="33" w:name="_Toc17233334"/>
      <w:bookmarkStart w:id="34" w:name="_Toc24884212"/>
      <w:bookmarkStart w:id="35" w:name="_Toc17233326"/>
      <w:bookmarkStart w:id="36" w:name="_Toc24884219"/>
      <w:bookmarkStart w:id="37" w:name="_Toc26648466"/>
      <w:r>
        <w:rPr>
          <w:rFonts w:hint="eastAsia"/>
        </w:rPr>
        <w:t>本部分描述了测定甘蔗汁中胶体含量的原理、试剂、仪器设备、测定步骤、计算及结果表示、精密度</w:t>
      </w:r>
    </w:p>
    <w:p w:rsidR="00FB71EA" w:rsidRDefault="008C7CF4">
      <w:pPr>
        <w:pStyle w:val="afffffffffff3"/>
      </w:pPr>
      <w:r>
        <w:rPr>
          <w:rFonts w:hint="eastAsia"/>
        </w:rPr>
        <w:t>本部分适用于采用乙醇沉淀法对甘蔗汁胶体含量的测定。</w:t>
      </w:r>
    </w:p>
    <w:p w:rsidR="00FB71EA" w:rsidRDefault="008C7CF4">
      <w:pPr>
        <w:pStyle w:val="affc"/>
        <w:spacing w:before="312" w:after="312"/>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p w:rsidR="00FB71EA" w:rsidRDefault="008C7CF4">
      <w:pPr>
        <w:pStyle w:val="affffe"/>
        <w:ind w:firstLine="420"/>
        <w:rPr>
          <w:sz w:val="21"/>
        </w:rPr>
      </w:pPr>
      <w:r>
        <w:rPr>
          <w:rFonts w:hint="eastAsia"/>
          <w:sz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FB71EA" w:rsidRDefault="008C7CF4">
      <w:pPr>
        <w:pStyle w:val="affffe"/>
        <w:ind w:firstLine="420"/>
        <w:rPr>
          <w:sz w:val="21"/>
        </w:rPr>
      </w:pPr>
      <w:r>
        <w:rPr>
          <w:sz w:val="21"/>
        </w:rPr>
        <w:t xml:space="preserve">GB/T 603   </w:t>
      </w:r>
      <w:r>
        <w:rPr>
          <w:rFonts w:hint="eastAsia"/>
          <w:sz w:val="21"/>
        </w:rPr>
        <w:t>化学试剂</w:t>
      </w:r>
      <w:r>
        <w:rPr>
          <w:sz w:val="21"/>
        </w:rPr>
        <w:t xml:space="preserve">  </w:t>
      </w:r>
      <w:r>
        <w:rPr>
          <w:rFonts w:hint="eastAsia"/>
          <w:sz w:val="21"/>
        </w:rPr>
        <w:t>试验方法中所用制剂及制品的制备</w:t>
      </w:r>
    </w:p>
    <w:p w:rsidR="00FB71EA" w:rsidRDefault="008C7CF4">
      <w:pPr>
        <w:pStyle w:val="affffe"/>
        <w:ind w:firstLine="420"/>
        <w:rPr>
          <w:sz w:val="21"/>
        </w:rPr>
      </w:pPr>
      <w:r>
        <w:rPr>
          <w:sz w:val="21"/>
        </w:rPr>
        <w:t xml:space="preserve">GB/T 6682  </w:t>
      </w:r>
      <w:r>
        <w:rPr>
          <w:rFonts w:hint="eastAsia"/>
          <w:sz w:val="21"/>
        </w:rPr>
        <w:t>分析实验室用水规格和试验方法</w:t>
      </w:r>
    </w:p>
    <w:p w:rsidR="00FB71EA" w:rsidRDefault="008C7CF4">
      <w:pPr>
        <w:pStyle w:val="affffe"/>
        <w:ind w:firstLine="420"/>
        <w:rPr>
          <w:color w:val="000000"/>
          <w:sz w:val="21"/>
        </w:rPr>
      </w:pPr>
      <w:r>
        <w:rPr>
          <w:sz w:val="21"/>
        </w:rPr>
        <w:t xml:space="preserve">DB45/T XXXX.4  </w:t>
      </w:r>
      <w:r>
        <w:rPr>
          <w:rFonts w:hint="eastAsia"/>
          <w:sz w:val="21"/>
        </w:rPr>
        <w:t>甘蔗品质的分析方法</w:t>
      </w:r>
      <w:r>
        <w:rPr>
          <w:sz w:val="21"/>
        </w:rPr>
        <w:t xml:space="preserve">  </w:t>
      </w:r>
      <w:r>
        <w:rPr>
          <w:rFonts w:hint="eastAsia"/>
          <w:sz w:val="21"/>
        </w:rPr>
        <w:t>第</w:t>
      </w:r>
      <w:r>
        <w:rPr>
          <w:sz w:val="21"/>
        </w:rPr>
        <w:t>4</w:t>
      </w:r>
      <w:r>
        <w:rPr>
          <w:rFonts w:hint="eastAsia"/>
          <w:sz w:val="21"/>
        </w:rPr>
        <w:t>部分：蔗汁重力纯度的测定</w:t>
      </w:r>
    </w:p>
    <w:p w:rsidR="00FB71EA" w:rsidRDefault="008C7CF4">
      <w:pPr>
        <w:pStyle w:val="affc"/>
        <w:spacing w:before="312" w:after="312"/>
      </w:pPr>
      <w:r>
        <w:rPr>
          <w:rFonts w:hint="eastAsia"/>
          <w:szCs w:val="21"/>
        </w:rPr>
        <w:t>术语和定义</w:t>
      </w:r>
    </w:p>
    <w:p w:rsidR="00FB71EA" w:rsidRDefault="008C7CF4">
      <w:pPr>
        <w:pStyle w:val="affffe"/>
        <w:ind w:firstLine="420"/>
        <w:rPr>
          <w:sz w:val="21"/>
        </w:rPr>
      </w:pPr>
      <w:bookmarkStart w:id="41" w:name="_Toc26986532"/>
      <w:bookmarkEnd w:id="41"/>
      <w:r>
        <w:rPr>
          <w:rFonts w:hint="eastAsia"/>
          <w:sz w:val="21"/>
        </w:rPr>
        <w:t>下列术语和定义适用于本文件。</w:t>
      </w:r>
    </w:p>
    <w:p w:rsidR="00FB71EA" w:rsidRDefault="008C7CF4">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胶体含量</w:t>
      </w:r>
      <w:r>
        <w:rPr>
          <w:rFonts w:ascii="黑体" w:eastAsia="黑体" w:hAnsi="黑体"/>
        </w:rPr>
        <w:t xml:space="preserve"> </w:t>
      </w:r>
      <w:r>
        <w:rPr>
          <w:rFonts w:ascii="黑体" w:eastAsia="黑体" w:hAnsi="黑体"/>
          <w:color w:val="000000"/>
        </w:rPr>
        <w:t xml:space="preserve"> colloid content</w:t>
      </w:r>
    </w:p>
    <w:p w:rsidR="00FB71EA" w:rsidRDefault="008C7CF4">
      <w:pPr>
        <w:pStyle w:val="affffe"/>
        <w:ind w:firstLine="420"/>
        <w:rPr>
          <w:sz w:val="21"/>
        </w:rPr>
      </w:pPr>
      <w:r>
        <w:rPr>
          <w:rFonts w:hint="eastAsia"/>
          <w:sz w:val="21"/>
        </w:rPr>
        <w:t>蔗汁本身含胶体的量，通常用每</w:t>
      </w:r>
      <w:r>
        <w:rPr>
          <w:sz w:val="21"/>
        </w:rPr>
        <w:t>100</w:t>
      </w:r>
      <w:r>
        <w:rPr>
          <w:sz w:val="21"/>
          <w:vertAlign w:val="superscript"/>
        </w:rPr>
        <w:t xml:space="preserve"> </w:t>
      </w:r>
      <w:r>
        <w:rPr>
          <w:sz w:val="21"/>
        </w:rPr>
        <w:t>g</w:t>
      </w:r>
      <w:r>
        <w:rPr>
          <w:rFonts w:hint="eastAsia"/>
          <w:sz w:val="21"/>
        </w:rPr>
        <w:t>固溶物所含的胶体克数表示。</w:t>
      </w:r>
    </w:p>
    <w:p w:rsidR="00FB71EA" w:rsidRDefault="008C7CF4">
      <w:pPr>
        <w:pStyle w:val="affc"/>
        <w:spacing w:before="312" w:after="312"/>
      </w:pPr>
      <w:r>
        <w:rPr>
          <w:rFonts w:hint="eastAsia"/>
        </w:rPr>
        <w:t>原理</w:t>
      </w:r>
    </w:p>
    <w:p w:rsidR="00FB71EA" w:rsidRDefault="008C7CF4">
      <w:pPr>
        <w:pStyle w:val="affffe"/>
        <w:ind w:firstLine="420"/>
        <w:rPr>
          <w:sz w:val="21"/>
        </w:rPr>
      </w:pPr>
      <w:r>
        <w:rPr>
          <w:rFonts w:hint="eastAsia"/>
          <w:sz w:val="21"/>
        </w:rPr>
        <w:t>蔗汁中亲水性胶体（果胶质、蛋白质、某些有机物和无机物的胶态物质等）能被大量乙醇凝聚而沉淀，沉淀经过过滤、干燥、称重，即可求出沉淀的质量。甘蔗蔗汁中胶体含量通常以榨出汁的每</w:t>
      </w:r>
      <w:r>
        <w:rPr>
          <w:sz w:val="21"/>
        </w:rPr>
        <w:t>100</w:t>
      </w:r>
      <w:r>
        <w:rPr>
          <w:sz w:val="21"/>
          <w:vertAlign w:val="superscript"/>
        </w:rPr>
        <w:t xml:space="preserve"> </w:t>
      </w:r>
      <w:r>
        <w:rPr>
          <w:sz w:val="21"/>
        </w:rPr>
        <w:t>g</w:t>
      </w:r>
      <w:r>
        <w:rPr>
          <w:rFonts w:hint="eastAsia"/>
          <w:sz w:val="21"/>
        </w:rPr>
        <w:t>固溶物所含的胶体克数表示。</w:t>
      </w:r>
    </w:p>
    <w:p w:rsidR="00FB71EA" w:rsidRDefault="008C7CF4">
      <w:pPr>
        <w:pStyle w:val="affc"/>
        <w:spacing w:before="312" w:after="312"/>
      </w:pPr>
      <w:r>
        <w:rPr>
          <w:rFonts w:hint="eastAsia"/>
        </w:rPr>
        <w:t>试剂</w:t>
      </w:r>
    </w:p>
    <w:p w:rsidR="00FB71EA" w:rsidRDefault="008C7CF4">
      <w:pPr>
        <w:pStyle w:val="affffffff7"/>
      </w:pPr>
      <w:r>
        <w:rPr>
          <w:rFonts w:hint="eastAsia"/>
        </w:rPr>
        <w:t>除另有说明外，所用试剂均为分析纯，实验用水应符合</w:t>
      </w:r>
      <w:r>
        <w:t>GB/T 6682</w:t>
      </w:r>
      <w:r>
        <w:rPr>
          <w:rFonts w:hint="eastAsia"/>
        </w:rPr>
        <w:t>的要求。试验中所需标准滴定溶液、制剂及制品，在没有注明其他要求时均按</w:t>
      </w:r>
      <w:r>
        <w:t>GB/T 603</w:t>
      </w:r>
      <w:r>
        <w:rPr>
          <w:rFonts w:hint="eastAsia"/>
        </w:rPr>
        <w:t>的规定制备。</w:t>
      </w:r>
    </w:p>
    <w:p w:rsidR="00FB71EA" w:rsidRDefault="008C7CF4">
      <w:pPr>
        <w:pStyle w:val="affffffff7"/>
      </w:pPr>
      <w:r>
        <w:rPr>
          <w:rFonts w:hint="eastAsia"/>
        </w:rPr>
        <w:t>盐酸溶液</w:t>
      </w:r>
      <w:r>
        <w:t>(0.1</w:t>
      </w:r>
      <w:r>
        <w:rPr>
          <w:vertAlign w:val="superscript"/>
        </w:rPr>
        <w:t xml:space="preserve"> </w:t>
      </w:r>
      <w:r>
        <w:t>mol/L)</w:t>
      </w:r>
      <w:r>
        <w:rPr>
          <w:rFonts w:hint="eastAsia"/>
        </w:rPr>
        <w:t>：量取</w:t>
      </w:r>
      <w:r>
        <w:t>9</w:t>
      </w:r>
      <w:r>
        <w:rPr>
          <w:vertAlign w:val="superscript"/>
        </w:rPr>
        <w:t xml:space="preserve"> </w:t>
      </w:r>
      <w:r>
        <w:t>mL</w:t>
      </w:r>
      <w:r>
        <w:rPr>
          <w:rFonts w:hint="eastAsia"/>
        </w:rPr>
        <w:t>盐酸（密度</w:t>
      </w:r>
      <w:r>
        <w:t xml:space="preserve">1.19 </w:t>
      </w:r>
      <w:r>
        <w:rPr>
          <w:rFonts w:ascii="Times New Roman"/>
        </w:rPr>
        <w:t>g/cm</w:t>
      </w:r>
      <w:r>
        <w:rPr>
          <w:rFonts w:ascii="Times New Roman"/>
          <w:vertAlign w:val="superscript"/>
        </w:rPr>
        <w:t>3</w:t>
      </w:r>
      <w:r>
        <w:rPr>
          <w:rFonts w:hint="eastAsia"/>
        </w:rPr>
        <w:t>）注入含水的</w:t>
      </w:r>
      <w:r>
        <w:t>1</w:t>
      </w:r>
      <w:r>
        <w:rPr>
          <w:vertAlign w:val="superscript"/>
        </w:rPr>
        <w:t xml:space="preserve"> </w:t>
      </w:r>
      <w:r>
        <w:t>000</w:t>
      </w:r>
      <w:r>
        <w:rPr>
          <w:vertAlign w:val="superscript"/>
        </w:rPr>
        <w:t xml:space="preserve"> </w:t>
      </w:r>
      <w:r>
        <w:t>mL</w:t>
      </w:r>
      <w:r>
        <w:rPr>
          <w:rFonts w:hint="eastAsia"/>
        </w:rPr>
        <w:t>容量瓶中，加水稀释至刻度，摇匀。</w:t>
      </w:r>
    </w:p>
    <w:p w:rsidR="00FB71EA" w:rsidRDefault="008C7CF4">
      <w:pPr>
        <w:pStyle w:val="affffffff7"/>
      </w:pPr>
      <w:r>
        <w:rPr>
          <w:rFonts w:hint="eastAsia"/>
        </w:rPr>
        <w:t>乙醇溶液</w:t>
      </w:r>
      <w:r>
        <w:t>(95</w:t>
      </w:r>
      <w:r>
        <w:rPr>
          <w:rFonts w:hAnsi="宋体" w:hint="eastAsia"/>
        </w:rPr>
        <w:t>％</w:t>
      </w:r>
      <w:r>
        <w:t>)</w:t>
      </w:r>
      <w:r>
        <w:rPr>
          <w:rFonts w:hint="eastAsia"/>
        </w:rPr>
        <w:t>：量取</w:t>
      </w:r>
      <w:r>
        <w:t>950</w:t>
      </w:r>
      <w:r>
        <w:rPr>
          <w:vertAlign w:val="superscript"/>
        </w:rPr>
        <w:t xml:space="preserve"> </w:t>
      </w:r>
      <w:r>
        <w:t>mL</w:t>
      </w:r>
      <w:r>
        <w:rPr>
          <w:rFonts w:hint="eastAsia"/>
        </w:rPr>
        <w:t>无水乙醇于</w:t>
      </w:r>
      <w:r>
        <w:t>1</w:t>
      </w:r>
      <w:r>
        <w:rPr>
          <w:vertAlign w:val="superscript"/>
        </w:rPr>
        <w:t xml:space="preserve"> </w:t>
      </w:r>
      <w:r>
        <w:t>000</w:t>
      </w:r>
      <w:r>
        <w:rPr>
          <w:vertAlign w:val="superscript"/>
        </w:rPr>
        <w:t xml:space="preserve"> </w:t>
      </w:r>
      <w:r>
        <w:t>mL</w:t>
      </w:r>
      <w:r>
        <w:rPr>
          <w:rFonts w:hint="eastAsia"/>
        </w:rPr>
        <w:t>容量瓶，加水至刻度，摇匀。</w:t>
      </w:r>
    </w:p>
    <w:p w:rsidR="00FB71EA" w:rsidRDefault="008C7CF4">
      <w:pPr>
        <w:pStyle w:val="affffffff7"/>
      </w:pPr>
      <w:r>
        <w:rPr>
          <w:rFonts w:hint="eastAsia"/>
        </w:rPr>
        <w:t>乙醇溶液</w:t>
      </w:r>
      <w:r>
        <w:t>(90</w:t>
      </w:r>
      <w:r>
        <w:rPr>
          <w:rFonts w:hAnsi="宋体" w:hint="eastAsia"/>
        </w:rPr>
        <w:t>％</w:t>
      </w:r>
      <w:r>
        <w:t>)</w:t>
      </w:r>
      <w:r>
        <w:rPr>
          <w:rFonts w:hint="eastAsia"/>
        </w:rPr>
        <w:t>：量取</w:t>
      </w:r>
      <w:r>
        <w:t>900</w:t>
      </w:r>
      <w:r>
        <w:rPr>
          <w:vertAlign w:val="superscript"/>
        </w:rPr>
        <w:t xml:space="preserve"> </w:t>
      </w:r>
      <w:r>
        <w:t>mL</w:t>
      </w:r>
      <w:r>
        <w:rPr>
          <w:rFonts w:hint="eastAsia"/>
        </w:rPr>
        <w:t>无水乙醇于</w:t>
      </w:r>
      <w:r>
        <w:t>1</w:t>
      </w:r>
      <w:r>
        <w:rPr>
          <w:vertAlign w:val="superscript"/>
        </w:rPr>
        <w:t xml:space="preserve"> </w:t>
      </w:r>
      <w:r>
        <w:t>000</w:t>
      </w:r>
      <w:r>
        <w:rPr>
          <w:vertAlign w:val="superscript"/>
        </w:rPr>
        <w:t xml:space="preserve"> </w:t>
      </w:r>
      <w:r>
        <w:t>mL</w:t>
      </w:r>
      <w:r>
        <w:rPr>
          <w:rFonts w:hint="eastAsia"/>
        </w:rPr>
        <w:t>容量瓶，加水至刻度，摇匀。</w:t>
      </w:r>
    </w:p>
    <w:p w:rsidR="00FB71EA" w:rsidRDefault="008C7CF4">
      <w:pPr>
        <w:pStyle w:val="affffffff7"/>
      </w:pPr>
      <w:r>
        <w:t>a-</w:t>
      </w:r>
      <w:r>
        <w:rPr>
          <w:rFonts w:hint="eastAsia"/>
        </w:rPr>
        <w:t>萘酚溶液</w:t>
      </w:r>
      <w:r>
        <w:t>(1</w:t>
      </w:r>
      <w:r>
        <w:rPr>
          <w:rFonts w:hAnsi="宋体" w:hint="eastAsia"/>
        </w:rPr>
        <w:t>％</w:t>
      </w:r>
      <w:r>
        <w:t>)</w:t>
      </w:r>
      <w:r>
        <w:rPr>
          <w:rFonts w:hint="eastAsia"/>
        </w:rPr>
        <w:t>：称取</w:t>
      </w:r>
      <w:r>
        <w:t>1.0</w:t>
      </w:r>
      <w:r>
        <w:rPr>
          <w:vertAlign w:val="superscript"/>
        </w:rPr>
        <w:t xml:space="preserve"> </w:t>
      </w:r>
      <w:r>
        <w:t>g a-</w:t>
      </w:r>
      <w:r>
        <w:rPr>
          <w:rFonts w:hint="eastAsia"/>
        </w:rPr>
        <w:t>萘酚溶于</w:t>
      </w:r>
      <w:r>
        <w:t>90</w:t>
      </w:r>
      <w:r>
        <w:rPr>
          <w:rFonts w:hAnsi="宋体" w:hint="eastAsia"/>
        </w:rPr>
        <w:t>％</w:t>
      </w:r>
      <w:r>
        <w:rPr>
          <w:rFonts w:hint="eastAsia"/>
        </w:rPr>
        <w:t>乙醇溶液，用</w:t>
      </w:r>
      <w:r>
        <w:t>90</w:t>
      </w:r>
      <w:r>
        <w:rPr>
          <w:rFonts w:hAnsi="宋体" w:hint="eastAsia"/>
        </w:rPr>
        <w:t>％</w:t>
      </w:r>
      <w:r>
        <w:rPr>
          <w:rFonts w:hint="eastAsia"/>
        </w:rPr>
        <w:t>乙醇溶液定容至</w:t>
      </w:r>
      <w:r>
        <w:t>100</w:t>
      </w:r>
      <w:r>
        <w:rPr>
          <w:vertAlign w:val="superscript"/>
        </w:rPr>
        <w:t xml:space="preserve"> </w:t>
      </w:r>
      <w:r>
        <w:t>mL</w:t>
      </w:r>
      <w:r>
        <w:rPr>
          <w:rFonts w:hint="eastAsia"/>
        </w:rPr>
        <w:t>容量瓶，摇匀，避光保存。</w:t>
      </w:r>
    </w:p>
    <w:p w:rsidR="00FB71EA" w:rsidRDefault="008C7CF4">
      <w:pPr>
        <w:pStyle w:val="affc"/>
        <w:spacing w:before="312" w:after="312"/>
      </w:pPr>
      <w:r>
        <w:rPr>
          <w:rFonts w:hint="eastAsia"/>
        </w:rPr>
        <w:lastRenderedPageBreak/>
        <w:t>仪器设备</w:t>
      </w:r>
    </w:p>
    <w:p w:rsidR="00FB71EA" w:rsidRDefault="008C7CF4">
      <w:pPr>
        <w:pStyle w:val="affffffff7"/>
      </w:pPr>
      <w:r>
        <w:rPr>
          <w:rFonts w:hint="eastAsia"/>
        </w:rPr>
        <w:t>压榨机。</w:t>
      </w:r>
    </w:p>
    <w:p w:rsidR="00FB71EA" w:rsidRDefault="008C7CF4">
      <w:pPr>
        <w:pStyle w:val="affffffff7"/>
      </w:pPr>
      <w:r>
        <w:t>pH</w:t>
      </w:r>
      <w:r>
        <w:rPr>
          <w:rFonts w:hint="eastAsia"/>
        </w:rPr>
        <w:t>计。</w:t>
      </w:r>
    </w:p>
    <w:p w:rsidR="00FB71EA" w:rsidRDefault="008C7CF4">
      <w:pPr>
        <w:pStyle w:val="affffffff7"/>
      </w:pPr>
      <w:r>
        <w:rPr>
          <w:rFonts w:hint="eastAsia"/>
        </w:rPr>
        <w:t>天平：感量</w:t>
      </w:r>
      <w:r>
        <w:t>0.1</w:t>
      </w:r>
      <w:r>
        <w:rPr>
          <w:vertAlign w:val="superscript"/>
        </w:rPr>
        <w:t xml:space="preserve"> </w:t>
      </w:r>
      <w:r>
        <w:t xml:space="preserve">g </w:t>
      </w:r>
      <w:r>
        <w:rPr>
          <w:rFonts w:hint="eastAsia"/>
        </w:rPr>
        <w:t>、</w:t>
      </w:r>
      <w:r>
        <w:t>0.000</w:t>
      </w:r>
      <w:r>
        <w:rPr>
          <w:rFonts w:hint="eastAsia"/>
          <w:vertAlign w:val="superscript"/>
        </w:rPr>
        <w:t xml:space="preserve"> </w:t>
      </w:r>
      <w:r>
        <w:t>1</w:t>
      </w:r>
      <w:r>
        <w:rPr>
          <w:vertAlign w:val="superscript"/>
        </w:rPr>
        <w:t xml:space="preserve"> </w:t>
      </w:r>
      <w:r>
        <w:t>g</w:t>
      </w:r>
      <w:r>
        <w:rPr>
          <w:rFonts w:hint="eastAsia"/>
        </w:rPr>
        <w:t>。</w:t>
      </w:r>
    </w:p>
    <w:p w:rsidR="00FB71EA" w:rsidRDefault="008C7CF4">
      <w:pPr>
        <w:pStyle w:val="affffffff7"/>
      </w:pPr>
      <w:r>
        <w:rPr>
          <w:rFonts w:hint="eastAsia"/>
        </w:rPr>
        <w:t>回流冷凝器：</w:t>
      </w:r>
      <w:r>
        <w:t>200</w:t>
      </w:r>
      <w:r>
        <w:rPr>
          <w:vertAlign w:val="superscript"/>
        </w:rPr>
        <w:t xml:space="preserve"> </w:t>
      </w:r>
      <w:r>
        <w:t>mm</w:t>
      </w:r>
      <w:r>
        <w:rPr>
          <w:rFonts w:hint="eastAsia"/>
        </w:rPr>
        <w:t>蛇管式或直管式。</w:t>
      </w:r>
    </w:p>
    <w:p w:rsidR="00FB71EA" w:rsidRDefault="008C7CF4">
      <w:pPr>
        <w:pStyle w:val="affffffff7"/>
      </w:pPr>
      <w:r>
        <w:rPr>
          <w:rFonts w:hint="eastAsia"/>
        </w:rPr>
        <w:t>水浴锅：</w:t>
      </w:r>
      <w:r>
        <w:t>10</w:t>
      </w:r>
      <w:r>
        <w:rPr>
          <w:vertAlign w:val="superscript"/>
        </w:rPr>
        <w:t xml:space="preserve"> </w:t>
      </w:r>
      <w:r>
        <w:rPr>
          <w:rFonts w:hint="eastAsia"/>
        </w:rPr>
        <w:t>℃～</w:t>
      </w:r>
      <w:r>
        <w:t>100</w:t>
      </w:r>
      <w:r>
        <w:rPr>
          <w:vertAlign w:val="superscript"/>
        </w:rPr>
        <w:t xml:space="preserve"> </w:t>
      </w:r>
      <w:r>
        <w:rPr>
          <w:rFonts w:hint="eastAsia"/>
        </w:rPr>
        <w:t>℃。</w:t>
      </w:r>
    </w:p>
    <w:p w:rsidR="00FB71EA" w:rsidRDefault="008C7CF4">
      <w:pPr>
        <w:pStyle w:val="affffffff7"/>
      </w:pPr>
      <w:r>
        <w:rPr>
          <w:rFonts w:hint="eastAsia"/>
        </w:rPr>
        <w:t>圆底烧瓶：</w:t>
      </w:r>
      <w:r>
        <w:t>200</w:t>
      </w:r>
      <w:r>
        <w:rPr>
          <w:vertAlign w:val="superscript"/>
        </w:rPr>
        <w:t xml:space="preserve"> </w:t>
      </w:r>
      <w:r>
        <w:t>mL</w:t>
      </w:r>
      <w:r>
        <w:rPr>
          <w:rFonts w:hint="eastAsia"/>
        </w:rPr>
        <w:t>。</w:t>
      </w:r>
    </w:p>
    <w:p w:rsidR="00FB71EA" w:rsidRDefault="008C7CF4">
      <w:pPr>
        <w:pStyle w:val="affffffff7"/>
      </w:pPr>
      <w:r>
        <w:rPr>
          <w:rFonts w:hint="eastAsia"/>
        </w:rPr>
        <w:t>吸量管：</w:t>
      </w:r>
      <w:r>
        <w:t>5</w:t>
      </w:r>
      <w:r>
        <w:rPr>
          <w:vertAlign w:val="superscript"/>
        </w:rPr>
        <w:t xml:space="preserve"> </w:t>
      </w:r>
      <w:r>
        <w:t>mL</w:t>
      </w:r>
      <w:r>
        <w:rPr>
          <w:rFonts w:hint="eastAsia"/>
        </w:rPr>
        <w:t>、</w:t>
      </w:r>
      <w:r>
        <w:t>10</w:t>
      </w:r>
      <w:r>
        <w:rPr>
          <w:vertAlign w:val="superscript"/>
        </w:rPr>
        <w:t xml:space="preserve"> </w:t>
      </w:r>
      <w:r>
        <w:t>mL</w:t>
      </w:r>
      <w:r>
        <w:rPr>
          <w:rFonts w:hint="eastAsia"/>
        </w:rPr>
        <w:t>、</w:t>
      </w:r>
      <w:r>
        <w:t>5</w:t>
      </w:r>
      <w:r>
        <w:rPr>
          <w:vertAlign w:val="superscript"/>
        </w:rPr>
        <w:t xml:space="preserve"> </w:t>
      </w:r>
      <w:r>
        <w:t>mL</w:t>
      </w:r>
      <w:r>
        <w:rPr>
          <w:rFonts w:hint="eastAsia"/>
        </w:rPr>
        <w:t>、。</w:t>
      </w:r>
    </w:p>
    <w:p w:rsidR="00FB71EA" w:rsidRDefault="008C7CF4">
      <w:pPr>
        <w:pStyle w:val="affffffff7"/>
      </w:pPr>
      <w:r>
        <w:rPr>
          <w:rFonts w:hint="eastAsia"/>
        </w:rPr>
        <w:t>恒温干燥箱：可控温</w:t>
      </w:r>
      <w:r>
        <w:t>50</w:t>
      </w:r>
      <w:r>
        <w:rPr>
          <w:vertAlign w:val="superscript"/>
        </w:rPr>
        <w:t xml:space="preserve"> </w:t>
      </w:r>
      <w:r>
        <w:rPr>
          <w:rFonts w:hint="eastAsia"/>
        </w:rPr>
        <w:t>℃</w:t>
      </w:r>
      <w:r>
        <w:rPr>
          <w:rFonts w:hAnsi="宋体" w:hint="eastAsia"/>
        </w:rPr>
        <w:t>～</w:t>
      </w:r>
      <w:r>
        <w:t>300</w:t>
      </w:r>
      <w:r>
        <w:rPr>
          <w:vertAlign w:val="superscript"/>
        </w:rPr>
        <w:t xml:space="preserve"> </w:t>
      </w:r>
      <w:r>
        <w:rPr>
          <w:rFonts w:hint="eastAsia"/>
        </w:rPr>
        <w:t>℃。</w:t>
      </w:r>
    </w:p>
    <w:p w:rsidR="00FB71EA" w:rsidRDefault="008C7CF4">
      <w:pPr>
        <w:pStyle w:val="affffffff7"/>
      </w:pPr>
      <w:r>
        <w:rPr>
          <w:rFonts w:hint="eastAsia"/>
        </w:rPr>
        <w:t>附温糖锤度计或折光锤度计。</w:t>
      </w:r>
    </w:p>
    <w:p w:rsidR="00FB71EA" w:rsidRDefault="008C7CF4">
      <w:pPr>
        <w:pStyle w:val="affffffff7"/>
      </w:pPr>
      <w:r>
        <w:rPr>
          <w:rFonts w:hint="eastAsia"/>
        </w:rPr>
        <w:t>精密温度计：</w:t>
      </w:r>
      <w:r>
        <w:t>0</w:t>
      </w:r>
      <w:r>
        <w:rPr>
          <w:vertAlign w:val="superscript"/>
        </w:rPr>
        <w:t xml:space="preserve"> </w:t>
      </w:r>
      <w:r>
        <w:rPr>
          <w:rFonts w:hint="eastAsia"/>
        </w:rPr>
        <w:t>℃～</w:t>
      </w:r>
      <w:r>
        <w:t>50</w:t>
      </w:r>
      <w:r>
        <w:rPr>
          <w:vertAlign w:val="superscript"/>
        </w:rPr>
        <w:t xml:space="preserve"> </w:t>
      </w:r>
      <w:r>
        <w:rPr>
          <w:rFonts w:hint="eastAsia"/>
        </w:rPr>
        <w:t>℃，精度</w:t>
      </w:r>
      <w:r>
        <w:t xml:space="preserve"> 0.1</w:t>
      </w:r>
      <w:r>
        <w:rPr>
          <w:vertAlign w:val="superscript"/>
        </w:rPr>
        <w:t xml:space="preserve"> </w:t>
      </w:r>
      <w:r>
        <w:rPr>
          <w:rFonts w:hint="eastAsia"/>
        </w:rPr>
        <w:t>℃。</w:t>
      </w:r>
    </w:p>
    <w:p w:rsidR="00FB71EA" w:rsidRDefault="008C7CF4">
      <w:pPr>
        <w:pStyle w:val="affffffff7"/>
      </w:pPr>
      <w:r>
        <w:rPr>
          <w:rFonts w:hint="eastAsia"/>
        </w:rPr>
        <w:t>定量滤纸。</w:t>
      </w:r>
    </w:p>
    <w:p w:rsidR="00FB71EA" w:rsidRDefault="008C7CF4">
      <w:pPr>
        <w:pStyle w:val="affffffff7"/>
      </w:pPr>
      <w:r>
        <w:rPr>
          <w:rFonts w:hint="eastAsia"/>
        </w:rPr>
        <w:t>秒表。</w:t>
      </w:r>
    </w:p>
    <w:p w:rsidR="00FB71EA" w:rsidRDefault="008C7CF4">
      <w:pPr>
        <w:pStyle w:val="affffffff7"/>
      </w:pPr>
      <w:r>
        <w:rPr>
          <w:rFonts w:hint="eastAsia"/>
        </w:rPr>
        <w:t>干燥器。</w:t>
      </w:r>
    </w:p>
    <w:p w:rsidR="00FB71EA" w:rsidRDefault="008C7CF4">
      <w:pPr>
        <w:pStyle w:val="affffffff7"/>
        <w:rPr>
          <w:color w:val="000000"/>
        </w:rPr>
      </w:pPr>
      <w:r>
        <w:rPr>
          <w:rFonts w:hint="eastAsia"/>
        </w:rPr>
        <w:t>筛网</w:t>
      </w:r>
      <w:r>
        <w:rPr>
          <w:rFonts w:hint="eastAsia"/>
          <w:color w:val="000000"/>
        </w:rPr>
        <w:t>：</w:t>
      </w:r>
      <w:r>
        <w:rPr>
          <w:color w:val="000000"/>
        </w:rPr>
        <w:t>150</w:t>
      </w:r>
      <w:r>
        <w:rPr>
          <w:color w:val="000000"/>
          <w:vertAlign w:val="superscript"/>
        </w:rPr>
        <w:t xml:space="preserve"> </w:t>
      </w:r>
      <w:r>
        <w:rPr>
          <w:rFonts w:hint="eastAsia"/>
          <w:color w:val="000000"/>
        </w:rPr>
        <w:t>μ</w:t>
      </w:r>
      <w:r>
        <w:rPr>
          <w:color w:val="000000"/>
        </w:rPr>
        <w:t>m(100</w:t>
      </w:r>
      <w:r>
        <w:rPr>
          <w:rFonts w:hint="eastAsia"/>
          <w:color w:val="000000"/>
        </w:rPr>
        <w:t>目</w:t>
      </w:r>
      <w:r>
        <w:rPr>
          <w:color w:val="000000"/>
        </w:rPr>
        <w:t>)</w:t>
      </w:r>
      <w:r>
        <w:rPr>
          <w:rFonts w:hint="eastAsia"/>
          <w:color w:val="000000"/>
        </w:rPr>
        <w:t>。</w:t>
      </w:r>
    </w:p>
    <w:p w:rsidR="00FB71EA" w:rsidRDefault="008C7CF4">
      <w:pPr>
        <w:pStyle w:val="affc"/>
        <w:spacing w:before="312" w:after="312"/>
        <w:rPr>
          <w:color w:val="000000"/>
        </w:rPr>
      </w:pPr>
      <w:r>
        <w:rPr>
          <w:rFonts w:hint="eastAsia"/>
          <w:color w:val="000000"/>
        </w:rPr>
        <w:t>测定步骤</w:t>
      </w:r>
    </w:p>
    <w:p w:rsidR="00FB71EA" w:rsidRDefault="008C7CF4">
      <w:pPr>
        <w:pStyle w:val="affd"/>
        <w:spacing w:before="156" w:after="156"/>
        <w:rPr>
          <w:color w:val="000000"/>
        </w:rPr>
      </w:pPr>
      <w:r>
        <w:rPr>
          <w:rFonts w:hint="eastAsia"/>
          <w:color w:val="000000"/>
        </w:rPr>
        <w:t>试样的测定</w:t>
      </w:r>
    </w:p>
    <w:p w:rsidR="00FB71EA" w:rsidRDefault="008C7CF4">
      <w:pPr>
        <w:pStyle w:val="affffe"/>
        <w:ind w:firstLine="420"/>
        <w:rPr>
          <w:sz w:val="21"/>
        </w:rPr>
      </w:pPr>
      <w:r>
        <w:rPr>
          <w:rFonts w:hint="eastAsia"/>
          <w:color w:val="000000"/>
          <w:sz w:val="21"/>
        </w:rPr>
        <w:t>将压榨的蔗汁混匀后过</w:t>
      </w:r>
      <w:r>
        <w:rPr>
          <w:color w:val="000000"/>
          <w:sz w:val="21"/>
        </w:rPr>
        <w:t>150</w:t>
      </w:r>
      <w:r>
        <w:rPr>
          <w:color w:val="000000"/>
          <w:sz w:val="21"/>
          <w:vertAlign w:val="superscript"/>
        </w:rPr>
        <w:t xml:space="preserve"> </w:t>
      </w:r>
      <w:r>
        <w:rPr>
          <w:rFonts w:hint="eastAsia"/>
          <w:color w:val="000000"/>
          <w:sz w:val="21"/>
        </w:rPr>
        <w:t>μ</w:t>
      </w:r>
      <w:r>
        <w:rPr>
          <w:color w:val="000000"/>
          <w:sz w:val="21"/>
        </w:rPr>
        <w:t>m(100</w:t>
      </w:r>
      <w:r>
        <w:rPr>
          <w:rFonts w:hint="eastAsia"/>
          <w:color w:val="000000"/>
          <w:sz w:val="21"/>
        </w:rPr>
        <w:t>目</w:t>
      </w:r>
      <w:r>
        <w:rPr>
          <w:color w:val="000000"/>
          <w:sz w:val="21"/>
        </w:rPr>
        <w:t>)</w:t>
      </w:r>
      <w:r>
        <w:rPr>
          <w:rFonts w:hint="eastAsia"/>
          <w:sz w:val="21"/>
        </w:rPr>
        <w:t>筛网滤去蔗渣，吸取</w:t>
      </w:r>
      <w:r>
        <w:rPr>
          <w:sz w:val="21"/>
        </w:rPr>
        <w:t>5</w:t>
      </w:r>
      <w:r>
        <w:rPr>
          <w:sz w:val="21"/>
          <w:vertAlign w:val="superscript"/>
        </w:rPr>
        <w:t xml:space="preserve"> </w:t>
      </w:r>
      <w:r>
        <w:rPr>
          <w:sz w:val="21"/>
        </w:rPr>
        <w:t>mL</w:t>
      </w:r>
      <w:r>
        <w:rPr>
          <w:rFonts w:hAnsi="宋体" w:hint="eastAsia"/>
          <w:sz w:val="21"/>
        </w:rPr>
        <w:t>～</w:t>
      </w:r>
      <w:r>
        <w:rPr>
          <w:sz w:val="21"/>
        </w:rPr>
        <w:t>15</w:t>
      </w:r>
      <w:r>
        <w:rPr>
          <w:sz w:val="21"/>
          <w:vertAlign w:val="superscript"/>
        </w:rPr>
        <w:t xml:space="preserve"> </w:t>
      </w:r>
      <w:r>
        <w:rPr>
          <w:sz w:val="21"/>
        </w:rPr>
        <w:t>mL</w:t>
      </w:r>
      <w:r>
        <w:rPr>
          <w:rFonts w:hint="eastAsia"/>
          <w:sz w:val="21"/>
        </w:rPr>
        <w:t>蔗汁于</w:t>
      </w:r>
      <w:r>
        <w:rPr>
          <w:sz w:val="21"/>
        </w:rPr>
        <w:t>200</w:t>
      </w:r>
      <w:r>
        <w:rPr>
          <w:sz w:val="21"/>
          <w:vertAlign w:val="superscript"/>
        </w:rPr>
        <w:t xml:space="preserve"> </w:t>
      </w:r>
      <w:r>
        <w:rPr>
          <w:sz w:val="21"/>
        </w:rPr>
        <w:t>mL</w:t>
      </w:r>
      <w:r>
        <w:rPr>
          <w:rFonts w:hint="eastAsia"/>
          <w:sz w:val="21"/>
        </w:rPr>
        <w:t>圆底烧瓶中，用</w:t>
      </w:r>
      <w:r>
        <w:rPr>
          <w:sz w:val="21"/>
        </w:rPr>
        <w:t>0.1</w:t>
      </w:r>
      <w:r>
        <w:rPr>
          <w:sz w:val="21"/>
          <w:vertAlign w:val="superscript"/>
        </w:rPr>
        <w:t xml:space="preserve"> </w:t>
      </w:r>
      <w:r>
        <w:rPr>
          <w:sz w:val="21"/>
        </w:rPr>
        <w:t>mol/L</w:t>
      </w:r>
      <w:r>
        <w:rPr>
          <w:rFonts w:hint="eastAsia"/>
          <w:sz w:val="21"/>
        </w:rPr>
        <w:t>盐酸溶液</w:t>
      </w:r>
      <w:r>
        <w:rPr>
          <w:sz w:val="21"/>
        </w:rPr>
        <w:t>(5.2)</w:t>
      </w:r>
      <w:r>
        <w:rPr>
          <w:rFonts w:hint="eastAsia"/>
          <w:sz w:val="21"/>
        </w:rPr>
        <w:t>调节</w:t>
      </w:r>
      <w:r>
        <w:rPr>
          <w:sz w:val="21"/>
        </w:rPr>
        <w:t>pH</w:t>
      </w:r>
      <w:r>
        <w:rPr>
          <w:rFonts w:hint="eastAsia"/>
          <w:sz w:val="21"/>
        </w:rPr>
        <w:t>值至</w:t>
      </w:r>
      <w:r>
        <w:rPr>
          <w:sz w:val="21"/>
        </w:rPr>
        <w:t>4.0</w:t>
      </w:r>
      <w:r>
        <w:rPr>
          <w:rFonts w:hAnsi="宋体" w:hint="eastAsia"/>
          <w:sz w:val="21"/>
        </w:rPr>
        <w:t>～</w:t>
      </w:r>
      <w:r>
        <w:rPr>
          <w:sz w:val="21"/>
        </w:rPr>
        <w:t>4.5</w:t>
      </w:r>
      <w:r>
        <w:rPr>
          <w:rFonts w:hint="eastAsia"/>
          <w:sz w:val="21"/>
        </w:rPr>
        <w:t>，加入</w:t>
      </w:r>
      <w:r>
        <w:rPr>
          <w:sz w:val="21"/>
        </w:rPr>
        <w:t>90</w:t>
      </w:r>
      <w:r>
        <w:rPr>
          <w:sz w:val="21"/>
          <w:vertAlign w:val="superscript"/>
        </w:rPr>
        <w:t xml:space="preserve"> </w:t>
      </w:r>
      <w:r>
        <w:rPr>
          <w:sz w:val="21"/>
        </w:rPr>
        <w:t>mL 95</w:t>
      </w:r>
      <w:r>
        <w:rPr>
          <w:rFonts w:hAnsi="宋体" w:hint="eastAsia"/>
          <w:sz w:val="21"/>
        </w:rPr>
        <w:t>％</w:t>
      </w:r>
      <w:r>
        <w:rPr>
          <w:rFonts w:hint="eastAsia"/>
          <w:sz w:val="21"/>
        </w:rPr>
        <w:t>乙醇溶液</w:t>
      </w:r>
      <w:r>
        <w:rPr>
          <w:sz w:val="21"/>
        </w:rPr>
        <w:t>(5.3)</w:t>
      </w:r>
      <w:r>
        <w:rPr>
          <w:rFonts w:hint="eastAsia"/>
          <w:sz w:val="21"/>
        </w:rPr>
        <w:t>，摇匀。装上橡皮塞和回流冷凝器，置于</w:t>
      </w:r>
      <w:r>
        <w:rPr>
          <w:sz w:val="21"/>
        </w:rPr>
        <w:t>95</w:t>
      </w:r>
      <w:r>
        <w:rPr>
          <w:sz w:val="21"/>
          <w:vertAlign w:val="superscript"/>
        </w:rPr>
        <w:t xml:space="preserve"> </w:t>
      </w:r>
      <w:r>
        <w:rPr>
          <w:rFonts w:hint="eastAsia"/>
          <w:sz w:val="21"/>
        </w:rPr>
        <w:t>℃水浴内回流</w:t>
      </w:r>
      <w:r>
        <w:rPr>
          <w:sz w:val="21"/>
        </w:rPr>
        <w:t>15</w:t>
      </w:r>
      <w:r>
        <w:rPr>
          <w:sz w:val="21"/>
          <w:vertAlign w:val="superscript"/>
        </w:rPr>
        <w:t xml:space="preserve"> </w:t>
      </w:r>
      <w:r>
        <w:rPr>
          <w:sz w:val="21"/>
        </w:rPr>
        <w:t>min</w:t>
      </w:r>
      <w:r>
        <w:rPr>
          <w:rFonts w:hint="eastAsia"/>
          <w:sz w:val="21"/>
        </w:rPr>
        <w:t>使胶体沉淀。溶液用已知质量的定量滤纸过滤，沉淀用</w:t>
      </w:r>
      <w:r>
        <w:rPr>
          <w:sz w:val="21"/>
        </w:rPr>
        <w:t>90</w:t>
      </w:r>
      <w:r>
        <w:rPr>
          <w:rFonts w:hAnsi="宋体" w:hint="eastAsia"/>
          <w:sz w:val="21"/>
        </w:rPr>
        <w:t>％</w:t>
      </w:r>
      <w:r>
        <w:rPr>
          <w:rFonts w:hint="eastAsia"/>
          <w:sz w:val="21"/>
        </w:rPr>
        <w:t>乙醇溶液</w:t>
      </w:r>
      <w:r>
        <w:rPr>
          <w:sz w:val="21"/>
        </w:rPr>
        <w:t>(5.4)</w:t>
      </w:r>
      <w:r>
        <w:rPr>
          <w:rFonts w:hint="eastAsia"/>
          <w:sz w:val="21"/>
        </w:rPr>
        <w:t>少量多次洗涤，洗至滤液对</w:t>
      </w:r>
      <w:r>
        <w:rPr>
          <w:sz w:val="21"/>
        </w:rPr>
        <w:t>a-</w:t>
      </w:r>
      <w:r>
        <w:rPr>
          <w:rFonts w:hint="eastAsia"/>
          <w:sz w:val="21"/>
        </w:rPr>
        <w:t>萘酚不呈紫色反应为止。沉淀连同滤纸放入已知质量称量瓶中，</w:t>
      </w:r>
      <w:r>
        <w:rPr>
          <w:sz w:val="21"/>
        </w:rPr>
        <w:t>100</w:t>
      </w:r>
      <w:r>
        <w:rPr>
          <w:sz w:val="21"/>
          <w:vertAlign w:val="superscript"/>
        </w:rPr>
        <w:t xml:space="preserve"> </w:t>
      </w:r>
      <w:r>
        <w:rPr>
          <w:rFonts w:hint="eastAsia"/>
          <w:sz w:val="21"/>
        </w:rPr>
        <w:t>℃下干燥至恒重，放入干燥器内冷却至室温，称重。</w:t>
      </w:r>
    </w:p>
    <w:p w:rsidR="00FB71EA" w:rsidRDefault="008C7CF4">
      <w:pPr>
        <w:pStyle w:val="affd"/>
        <w:spacing w:before="156" w:after="156"/>
      </w:pPr>
      <w:r>
        <w:rPr>
          <w:rFonts w:hint="eastAsia"/>
        </w:rPr>
        <w:t>蔗汁锤度</w:t>
      </w:r>
    </w:p>
    <w:p w:rsidR="00FB71EA" w:rsidRDefault="008C7CF4">
      <w:pPr>
        <w:pStyle w:val="affffe"/>
        <w:ind w:firstLine="440"/>
        <w:rPr>
          <w:sz w:val="21"/>
        </w:rPr>
      </w:pPr>
      <w:r>
        <w:rPr>
          <w:rFonts w:hint="eastAsia"/>
        </w:rPr>
        <w:t>按</w:t>
      </w:r>
      <w:r>
        <w:rPr>
          <w:sz w:val="21"/>
        </w:rPr>
        <w:t>DB45/T XXXX.4</w:t>
      </w:r>
      <w:r>
        <w:rPr>
          <w:rFonts w:hint="eastAsia"/>
          <w:sz w:val="21"/>
        </w:rPr>
        <w:t>的规定执行。</w:t>
      </w:r>
    </w:p>
    <w:p w:rsidR="00FB71EA" w:rsidRDefault="008C7CF4">
      <w:pPr>
        <w:pStyle w:val="affc"/>
        <w:spacing w:before="312" w:after="312"/>
      </w:pPr>
      <w:r>
        <w:rPr>
          <w:rFonts w:hint="eastAsia"/>
        </w:rPr>
        <w:t>计算及结果表示</w:t>
      </w:r>
    </w:p>
    <w:p w:rsidR="00FB71EA" w:rsidRDefault="008C7CF4">
      <w:pPr>
        <w:pStyle w:val="affffe"/>
        <w:ind w:firstLine="420"/>
        <w:rPr>
          <w:sz w:val="21"/>
        </w:rPr>
      </w:pPr>
      <w:r>
        <w:rPr>
          <w:rFonts w:hint="eastAsia"/>
          <w:sz w:val="21"/>
        </w:rPr>
        <w:t>蔗汁中胶体含量</w:t>
      </w:r>
      <w:r>
        <w:rPr>
          <w:sz w:val="21"/>
        </w:rPr>
        <w:t>J</w:t>
      </w:r>
      <w:r>
        <w:rPr>
          <w:rFonts w:hint="eastAsia"/>
          <w:sz w:val="21"/>
        </w:rPr>
        <w:t>，通常以榨出汁的每</w:t>
      </w:r>
      <w:r>
        <w:rPr>
          <w:sz w:val="21"/>
        </w:rPr>
        <w:t>100</w:t>
      </w:r>
      <w:r>
        <w:rPr>
          <w:sz w:val="21"/>
          <w:vertAlign w:val="superscript"/>
        </w:rPr>
        <w:t xml:space="preserve"> </w:t>
      </w:r>
      <w:r>
        <w:rPr>
          <w:sz w:val="21"/>
        </w:rPr>
        <w:t>g</w:t>
      </w:r>
      <w:r>
        <w:rPr>
          <w:rFonts w:hint="eastAsia"/>
          <w:sz w:val="21"/>
        </w:rPr>
        <w:t>固溶物所含的胶体克数表示，按式（</w:t>
      </w:r>
      <w:r>
        <w:rPr>
          <w:sz w:val="21"/>
        </w:rPr>
        <w:t>1</w:t>
      </w:r>
      <w:r>
        <w:rPr>
          <w:rFonts w:hint="eastAsia"/>
          <w:sz w:val="21"/>
        </w:rPr>
        <w:t>）计算：</w:t>
      </w:r>
    </w:p>
    <w:p w:rsidR="00FB71EA" w:rsidRDefault="008C7CF4">
      <w:pPr>
        <w:pStyle w:val="affffffa"/>
        <w:rPr>
          <w:sz w:val="20"/>
        </w:rPr>
      </w:pPr>
      <w:r>
        <w:rPr>
          <w:sz w:val="20"/>
        </w:rPr>
        <w:tab/>
      </w:r>
      <w:bookmarkStart w:id="42" w:name="_GoBack"/>
      <w:bookmarkEnd w:id="42"/>
      <w:r>
        <w:rPr>
          <w:rFonts w:ascii="Times New Roman" w:hAnsi="Times New Roman"/>
          <w:position w:val="-24"/>
          <w:sz w:val="20"/>
        </w:rPr>
        <w:object w:dxaOrig="1920" w:dyaOrig="620">
          <v:shape id="_x0000_i1026" type="#_x0000_t75" style="width:95.8pt;height:31.3pt" o:ole="">
            <v:imagedata r:id="rId24" o:title=""/>
          </v:shape>
          <o:OLEObject Type="Embed" ProgID="Equation.3" ShapeID="_x0000_i1026" DrawAspect="Content" ObjectID="_1683527584" r:id="rId25"/>
        </w:object>
      </w:r>
      <w:r>
        <w:rPr>
          <w:rFonts w:ascii="微软雅黑" w:eastAsia="微软雅黑" w:hAnsi="微软雅黑"/>
          <w:sz w:val="20"/>
        </w:rPr>
        <w:tab/>
      </w:r>
      <w:r>
        <w:rPr>
          <w:sz w:val="20"/>
        </w:rPr>
        <w:tab/>
        <w:t>(</w:t>
      </w:r>
      <w:r>
        <w:rPr>
          <w:sz w:val="20"/>
        </w:rPr>
        <w:fldChar w:fldCharType="begin"/>
      </w:r>
      <w:r>
        <w:rPr>
          <w:sz w:val="20"/>
        </w:rPr>
        <w:instrText xml:space="preserve"> AUTONUM </w:instrText>
      </w:r>
      <w:r>
        <w:rPr>
          <w:sz w:val="20"/>
        </w:rPr>
        <w:fldChar w:fldCharType="end"/>
      </w:r>
      <w:r>
        <w:rPr>
          <w:sz w:val="20"/>
        </w:rPr>
        <w:t>)</w:t>
      </w:r>
    </w:p>
    <w:p w:rsidR="00FB71EA" w:rsidRDefault="008C7CF4">
      <w:pPr>
        <w:pStyle w:val="affffd"/>
        <w:ind w:firstLine="400"/>
        <w:rPr>
          <w:sz w:val="20"/>
        </w:rPr>
      </w:pPr>
      <w:r>
        <w:rPr>
          <w:rFonts w:hint="eastAsia"/>
          <w:sz w:val="20"/>
        </w:rPr>
        <w:t>式中：</w:t>
      </w:r>
    </w:p>
    <w:p w:rsidR="00FB71EA" w:rsidRDefault="008C7CF4">
      <w:pPr>
        <w:pStyle w:val="affffe"/>
        <w:ind w:firstLine="420"/>
        <w:rPr>
          <w:sz w:val="21"/>
        </w:rPr>
      </w:pPr>
      <w:r>
        <w:rPr>
          <w:i/>
          <w:sz w:val="21"/>
        </w:rPr>
        <w:t>J</w:t>
      </w:r>
      <w:r>
        <w:rPr>
          <w:sz w:val="21"/>
        </w:rPr>
        <w:t>——</w:t>
      </w:r>
      <w:r>
        <w:rPr>
          <w:rFonts w:hint="eastAsia"/>
          <w:sz w:val="21"/>
        </w:rPr>
        <w:t>蔗汁中胶体含量，单位为克（</w:t>
      </w:r>
      <w:r>
        <w:rPr>
          <w:sz w:val="21"/>
        </w:rPr>
        <w:t>g</w:t>
      </w:r>
      <w:r>
        <w:rPr>
          <w:rFonts w:hint="eastAsia"/>
          <w:sz w:val="21"/>
        </w:rPr>
        <w:t>）；</w:t>
      </w:r>
    </w:p>
    <w:p w:rsidR="00FB71EA" w:rsidRDefault="008C7CF4">
      <w:pPr>
        <w:pStyle w:val="affffe"/>
        <w:ind w:firstLine="420"/>
        <w:rPr>
          <w:color w:val="000000"/>
          <w:sz w:val="21"/>
        </w:rPr>
      </w:pPr>
      <w:r>
        <w:rPr>
          <w:i/>
          <w:color w:val="000000"/>
          <w:sz w:val="21"/>
        </w:rPr>
        <w:t>W</w:t>
      </w:r>
      <w:r>
        <w:rPr>
          <w:color w:val="000000"/>
          <w:sz w:val="21"/>
        </w:rPr>
        <w:t>——</w:t>
      </w:r>
      <w:r>
        <w:rPr>
          <w:rFonts w:hint="eastAsia"/>
          <w:color w:val="000000"/>
          <w:sz w:val="21"/>
        </w:rPr>
        <w:t>沉淀的质量，</w:t>
      </w:r>
      <w:r>
        <w:rPr>
          <w:rFonts w:hint="eastAsia"/>
          <w:sz w:val="21"/>
        </w:rPr>
        <w:t>单位为克（</w:t>
      </w:r>
      <w:r>
        <w:rPr>
          <w:sz w:val="21"/>
        </w:rPr>
        <w:t>g</w:t>
      </w:r>
      <w:r>
        <w:rPr>
          <w:rFonts w:hint="eastAsia"/>
          <w:sz w:val="21"/>
        </w:rPr>
        <w:t>）</w:t>
      </w:r>
      <w:r>
        <w:rPr>
          <w:rFonts w:hint="eastAsia"/>
          <w:color w:val="000000"/>
          <w:sz w:val="21"/>
        </w:rPr>
        <w:t>；</w:t>
      </w:r>
    </w:p>
    <w:p w:rsidR="00FB71EA" w:rsidRDefault="008C7CF4">
      <w:pPr>
        <w:pStyle w:val="affffe"/>
        <w:ind w:firstLine="420"/>
        <w:rPr>
          <w:color w:val="000000"/>
          <w:sz w:val="21"/>
        </w:rPr>
      </w:pPr>
      <w:r>
        <w:rPr>
          <w:i/>
          <w:color w:val="000000"/>
          <w:sz w:val="21"/>
        </w:rPr>
        <w:t>V</w:t>
      </w:r>
      <w:r>
        <w:rPr>
          <w:color w:val="000000"/>
          <w:sz w:val="21"/>
        </w:rPr>
        <w:t>——</w:t>
      </w:r>
      <w:r>
        <w:rPr>
          <w:rFonts w:hint="eastAsia"/>
          <w:color w:val="000000"/>
          <w:sz w:val="21"/>
        </w:rPr>
        <w:t>蔗汁体积，</w:t>
      </w:r>
      <w:r>
        <w:rPr>
          <w:rFonts w:hint="eastAsia"/>
          <w:sz w:val="21"/>
        </w:rPr>
        <w:t>单位为毫升（</w:t>
      </w:r>
      <w:r>
        <w:rPr>
          <w:color w:val="000000"/>
          <w:sz w:val="21"/>
        </w:rPr>
        <w:t>mL</w:t>
      </w:r>
      <w:r>
        <w:rPr>
          <w:rFonts w:hint="eastAsia"/>
          <w:sz w:val="21"/>
        </w:rPr>
        <w:t>）</w:t>
      </w:r>
      <w:r>
        <w:rPr>
          <w:rFonts w:hint="eastAsia"/>
          <w:color w:val="000000"/>
          <w:sz w:val="21"/>
        </w:rPr>
        <w:t>；</w:t>
      </w:r>
    </w:p>
    <w:p w:rsidR="00FB71EA" w:rsidRDefault="008C7CF4">
      <w:pPr>
        <w:pStyle w:val="affffe"/>
        <w:ind w:firstLine="420"/>
        <w:rPr>
          <w:color w:val="000000"/>
          <w:sz w:val="21"/>
        </w:rPr>
      </w:pPr>
      <w:r>
        <w:rPr>
          <w:i/>
          <w:color w:val="000000"/>
          <w:sz w:val="21"/>
        </w:rPr>
        <w:t>d</w:t>
      </w:r>
      <w:r>
        <w:rPr>
          <w:color w:val="000000"/>
          <w:sz w:val="21"/>
        </w:rPr>
        <w:t>——</w:t>
      </w:r>
      <w:r>
        <w:rPr>
          <w:rFonts w:hint="eastAsia"/>
          <w:color w:val="000000"/>
          <w:sz w:val="21"/>
        </w:rPr>
        <w:t>蔗汁视密度（</w:t>
      </w:r>
      <w:r>
        <w:rPr>
          <w:color w:val="000000"/>
          <w:sz w:val="21"/>
        </w:rPr>
        <w:t>20</w:t>
      </w:r>
      <w:r>
        <w:rPr>
          <w:color w:val="000000"/>
          <w:sz w:val="21"/>
          <w:vertAlign w:val="superscript"/>
        </w:rPr>
        <w:t xml:space="preserve"> </w:t>
      </w:r>
      <w:r>
        <w:rPr>
          <w:rFonts w:hint="eastAsia"/>
          <w:color w:val="000000"/>
          <w:sz w:val="21"/>
        </w:rPr>
        <w:t>℃），用蔗汁锤度查附录</w:t>
      </w:r>
      <w:r>
        <w:rPr>
          <w:color w:val="000000"/>
          <w:sz w:val="21"/>
        </w:rPr>
        <w:t>A</w:t>
      </w:r>
      <w:r>
        <w:rPr>
          <w:rFonts w:hint="eastAsia"/>
          <w:color w:val="000000"/>
          <w:sz w:val="21"/>
        </w:rPr>
        <w:t>得到；</w:t>
      </w:r>
    </w:p>
    <w:p w:rsidR="00FB71EA" w:rsidRDefault="008C7CF4">
      <w:pPr>
        <w:pStyle w:val="affffe"/>
        <w:ind w:firstLine="420"/>
        <w:rPr>
          <w:sz w:val="21"/>
        </w:rPr>
      </w:pPr>
      <w:r>
        <w:rPr>
          <w:i/>
          <w:color w:val="000000"/>
          <w:sz w:val="21"/>
        </w:rPr>
        <w:t>B</w:t>
      </w:r>
      <w:r>
        <w:rPr>
          <w:color w:val="000000"/>
          <w:sz w:val="21"/>
        </w:rPr>
        <w:t>——</w:t>
      </w:r>
      <w:r>
        <w:rPr>
          <w:rFonts w:hint="eastAsia"/>
          <w:color w:val="000000"/>
          <w:sz w:val="21"/>
        </w:rPr>
        <w:t>蔗汁锤度（</w:t>
      </w:r>
      <w:r>
        <w:rPr>
          <w:color w:val="000000"/>
          <w:sz w:val="21"/>
        </w:rPr>
        <w:t>20</w:t>
      </w:r>
      <w:r>
        <w:rPr>
          <w:sz w:val="21"/>
          <w:vertAlign w:val="superscript"/>
        </w:rPr>
        <w:t xml:space="preserve"> </w:t>
      </w:r>
      <w:r>
        <w:rPr>
          <w:rFonts w:hint="eastAsia"/>
          <w:sz w:val="21"/>
        </w:rPr>
        <w:t>℃），单位为</w:t>
      </w:r>
      <w:r>
        <w:rPr>
          <w:rFonts w:hint="eastAsia"/>
          <w:color w:val="000000"/>
          <w:sz w:val="21"/>
        </w:rPr>
        <w:t>锤度（</w:t>
      </w:r>
      <w:r>
        <w:rPr>
          <w:rFonts w:hint="eastAsia"/>
          <w:sz w:val="21"/>
        </w:rPr>
        <w:t>°</w:t>
      </w:r>
      <w:r>
        <w:rPr>
          <w:sz w:val="21"/>
        </w:rPr>
        <w:t>Bx</w:t>
      </w:r>
      <w:r>
        <w:rPr>
          <w:rFonts w:hint="eastAsia"/>
          <w:color w:val="000000"/>
          <w:sz w:val="21"/>
        </w:rPr>
        <w:t>）</w:t>
      </w:r>
      <w:r>
        <w:rPr>
          <w:rFonts w:hint="eastAsia"/>
          <w:sz w:val="21"/>
        </w:rPr>
        <w:t>；</w:t>
      </w:r>
    </w:p>
    <w:p w:rsidR="00FB71EA" w:rsidRDefault="008C7CF4">
      <w:pPr>
        <w:pStyle w:val="affffe"/>
        <w:ind w:firstLine="420"/>
        <w:rPr>
          <w:sz w:val="21"/>
        </w:rPr>
      </w:pPr>
      <w:r>
        <w:rPr>
          <w:rFonts w:hint="eastAsia"/>
          <w:sz w:val="21"/>
        </w:rPr>
        <w:t>取平行测定值的算术平均值为测定结果，保留到两位小数。</w:t>
      </w:r>
    </w:p>
    <w:p w:rsidR="00FB71EA" w:rsidRDefault="00FB71EA">
      <w:pPr>
        <w:pStyle w:val="affffe"/>
        <w:ind w:firstLine="420"/>
        <w:rPr>
          <w:sz w:val="21"/>
        </w:rPr>
      </w:pPr>
    </w:p>
    <w:p w:rsidR="00FB71EA" w:rsidRDefault="008C7CF4">
      <w:pPr>
        <w:pStyle w:val="affc"/>
        <w:spacing w:before="312" w:after="312"/>
      </w:pPr>
      <w:r>
        <w:rPr>
          <w:rFonts w:hint="eastAsia"/>
        </w:rPr>
        <w:lastRenderedPageBreak/>
        <w:t>精密度</w:t>
      </w:r>
    </w:p>
    <w:p w:rsidR="00FB71EA" w:rsidRDefault="008C7CF4">
      <w:pPr>
        <w:pStyle w:val="affffe"/>
        <w:ind w:firstLine="420"/>
        <w:sectPr w:rsidR="00FB71EA">
          <w:headerReference w:type="even" r:id="rId26"/>
          <w:headerReference w:type="default" r:id="rId27"/>
          <w:footerReference w:type="even" r:id="rId28"/>
          <w:footerReference w:type="default" r:id="rId29"/>
          <w:pgSz w:w="11906" w:h="16838"/>
          <w:pgMar w:top="567" w:right="1134" w:bottom="1134" w:left="1134" w:header="1418" w:footer="1134" w:gutter="284"/>
          <w:pgNumType w:start="1"/>
          <w:cols w:space="425"/>
          <w:formProt w:val="0"/>
          <w:docGrid w:type="lines" w:linePitch="312"/>
        </w:sectPr>
      </w:pPr>
      <w:r>
        <w:rPr>
          <w:rFonts w:hint="eastAsia"/>
          <w:sz w:val="21"/>
        </w:rPr>
        <w:t>在重复条件下获得的两次独立测试结果的绝对差值不大于这两个测定值的算术平均值的</w:t>
      </w:r>
      <w:r>
        <w:rPr>
          <w:sz w:val="21"/>
        </w:rPr>
        <w:t>10</w:t>
      </w:r>
      <w:r>
        <w:rPr>
          <w:rFonts w:hint="eastAsia"/>
          <w:sz w:val="21"/>
        </w:rPr>
        <w:t>％。</w:t>
      </w:r>
    </w:p>
    <w:p w:rsidR="00FB71EA" w:rsidRDefault="00FB71EA">
      <w:pPr>
        <w:pStyle w:val="af8"/>
        <w:rPr>
          <w:vanish w:val="0"/>
        </w:rPr>
      </w:pPr>
      <w:bookmarkStart w:id="43" w:name="BookMark5"/>
      <w:bookmarkEnd w:id="23"/>
    </w:p>
    <w:p w:rsidR="00FB71EA" w:rsidRDefault="00FB71EA">
      <w:pPr>
        <w:pStyle w:val="afe"/>
        <w:rPr>
          <w:vanish w:val="0"/>
        </w:rPr>
      </w:pPr>
    </w:p>
    <w:p w:rsidR="00FB71EA" w:rsidRDefault="008C7CF4">
      <w:pPr>
        <w:pStyle w:val="aff3"/>
        <w:spacing w:before="78" w:after="156"/>
      </w:pPr>
      <w:r>
        <w:br/>
      </w:r>
      <w:r>
        <w:rPr>
          <w:rFonts w:hint="eastAsia"/>
        </w:rPr>
        <w:t>（资料性）</w:t>
      </w:r>
      <w:r>
        <w:br/>
      </w:r>
      <w:r>
        <w:rPr>
          <w:rFonts w:hint="eastAsia"/>
        </w:rPr>
        <w:t>蔗汁锤度</w:t>
      </w:r>
      <w:r>
        <w:t>-</w:t>
      </w:r>
      <w:r>
        <w:rPr>
          <w:rFonts w:hint="eastAsia"/>
        </w:rPr>
        <w:t>视密度对照表</w:t>
      </w:r>
    </w:p>
    <w:p w:rsidR="00FB71EA" w:rsidRDefault="008C7CF4">
      <w:pPr>
        <w:pStyle w:val="affffe"/>
        <w:ind w:firstLine="440"/>
      </w:pPr>
      <w:r>
        <w:rPr>
          <w:rFonts w:hint="eastAsia"/>
        </w:rPr>
        <w:t>蔗汁锤度</w:t>
      </w:r>
      <w:r>
        <w:t>-</w:t>
      </w:r>
      <w:r>
        <w:rPr>
          <w:rFonts w:hint="eastAsia"/>
        </w:rPr>
        <w:t>视密度对照表见表</w:t>
      </w:r>
      <w:r>
        <w:t>A.1</w:t>
      </w:r>
      <w:r>
        <w:rPr>
          <w:rFonts w:hint="eastAsia"/>
        </w:rPr>
        <w:t>。</w:t>
      </w:r>
    </w:p>
    <w:p w:rsidR="00FB71EA" w:rsidRDefault="008C7CF4">
      <w:pPr>
        <w:pStyle w:val="aff"/>
        <w:spacing w:before="156" w:after="156"/>
      </w:pPr>
      <w:r>
        <w:rPr>
          <w:rFonts w:hint="eastAsia"/>
        </w:rPr>
        <w:t>锤度</w:t>
      </w:r>
      <w:r>
        <w:t>-</w:t>
      </w:r>
      <w:r>
        <w:rPr>
          <w:rFonts w:hint="eastAsia"/>
        </w:rPr>
        <w:t>视密度对照表</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57"/>
        <w:gridCol w:w="957"/>
        <w:gridCol w:w="957"/>
        <w:gridCol w:w="957"/>
        <w:gridCol w:w="957"/>
        <w:gridCol w:w="957"/>
        <w:gridCol w:w="957"/>
        <w:gridCol w:w="957"/>
        <w:gridCol w:w="957"/>
        <w:gridCol w:w="957"/>
      </w:tblGrid>
      <w:tr w:rsidR="00FB71EA">
        <w:trPr>
          <w:trHeight w:val="521"/>
        </w:trPr>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FB71EA" w:rsidRDefault="008C7CF4">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FB71EA" w:rsidRDefault="008C7CF4">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FB71EA" w:rsidRDefault="008C7CF4">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FB71EA" w:rsidRDefault="008C7CF4">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FB71EA" w:rsidRDefault="008C7CF4">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w:t>
            </w:r>
            <w:r>
              <w:rPr>
                <w:rFonts w:cs="Times New Roman" w:hint="eastAsia"/>
                <w:color w:val="000000"/>
                <w:sz w:val="18"/>
                <w:szCs w:val="18"/>
              </w:rPr>
              <w:t>℃</w:t>
            </w:r>
            <w:r>
              <w:rPr>
                <w:rFonts w:cs="Times New Roman"/>
                <w:color w:val="000000"/>
                <w:sz w:val="18"/>
                <w:szCs w:val="18"/>
              </w:rPr>
              <w:t>)</w:t>
            </w:r>
          </w:p>
        </w:tc>
      </w:tr>
      <w:tr w:rsidR="00FB71EA">
        <w:trPr>
          <w:trHeight w:val="184"/>
        </w:trPr>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0.0</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0.99717</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0.1</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0.99756</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0.2</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0.99795</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0.3</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0.99834</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0.4</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0.99872</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0.99911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0.99950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0.99989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1.00028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0.9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1.00067</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1.00106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1.00145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1.00184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1.00223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1.00261</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1.00300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1.00339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1.00378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1.00417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1.00456</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1.00495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1.00534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1.00574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1.00613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1.00652</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1.00691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1.00730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1.00769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1.00809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1.00848</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1.00887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1.00927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1.00966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1.01006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1.01045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1.01084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1.01124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1.01163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1.01203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1.01243</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4.0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1.01282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4.1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1.01322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4.2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1.01361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4.3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1.01401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4.4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1.01441</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4.5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1.01480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4.6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1.01520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4.7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1.01560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4.8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1.01600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4.9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1.01640</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5.0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1.01680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5.1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1.01719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5.2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1.01759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5.3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1.01799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5.4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1.01839</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5.5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1.01879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5.6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1.01919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5.7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1.01955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5.8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1.01999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5.9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1.02040</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6.0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1.02080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6.1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1.02120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6.2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1.02160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6.3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1.02200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6.4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1.02241</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6.5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1.02281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6.6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1.02321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6.7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1.02362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6.8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1.02402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6.9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1.02442</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7.0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1.02483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7.1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1.02523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7.2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1.02564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7.3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1.02604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7.4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1.02645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7.5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1.02685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7.6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1.02726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7.7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1.02766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7.8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1.02807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7.9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1.02848</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8.0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1.02888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8.1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1.02929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8.2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1.02970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8.3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1.03011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8.4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1.03052</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8.5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1.03093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8.6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1.03133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8.7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1.03174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8.8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1.03215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8.9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1.03256</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9.0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1.03297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9.1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1.03338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9.2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1.03379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9.3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1.03420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9.4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1.03461</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9.5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1.03503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9.6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1.03544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9.7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1.03585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9.8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1.03626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9.9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1.03667</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1.03709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1.03750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1.03791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1.03833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1.03874</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1.03916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1.03957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1.03999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1.04040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1.04082</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1.04123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1.04165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1.04207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1.04248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1.04290</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1.04332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1.04373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1.04415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1.04457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1.04499</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1.04541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1.04583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1.04625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1.04667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1.04709</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1.04750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1.04793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1.04835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1.04877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12.9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1.04919</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1.04961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1.05003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1.05046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1.05088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1.05130</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1.05172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1.05215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1.05257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1.05300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13.9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1.05342</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1.05385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1.05427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1.05470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1.05512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1.05555</w:t>
            </w:r>
          </w:p>
        </w:tc>
      </w:tr>
      <w:tr w:rsidR="00FB71EA">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14.5</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1.05598</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14.6</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1.05640</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14.7</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1.05683</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14.8</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1.05726</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14.9</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1.05768</w:t>
            </w:r>
          </w:p>
        </w:tc>
      </w:tr>
    </w:tbl>
    <w:p w:rsidR="00FB71EA" w:rsidRDefault="008C7CF4">
      <w:pPr>
        <w:pStyle w:val="afffffffffff4"/>
        <w:spacing w:before="156" w:after="156"/>
      </w:pPr>
      <w:r>
        <w:t xml:space="preserve"> </w:t>
      </w:r>
    </w:p>
    <w:p w:rsidR="00FB71EA" w:rsidRDefault="00FB71EA">
      <w:pPr>
        <w:pStyle w:val="afffffffffff4"/>
        <w:spacing w:before="156" w:after="156"/>
      </w:pPr>
    </w:p>
    <w:p w:rsidR="00FB71EA" w:rsidRDefault="008C7CF4">
      <w:pPr>
        <w:pStyle w:val="afffffffffff4"/>
        <w:spacing w:before="156" w:after="156"/>
      </w:pPr>
      <w:r>
        <w:rPr>
          <w:rFonts w:hint="eastAsia"/>
        </w:rPr>
        <w:lastRenderedPageBreak/>
        <w:t>表</w:t>
      </w:r>
      <w:r>
        <w:t xml:space="preserve">A.1  </w:t>
      </w:r>
      <w:r>
        <w:rPr>
          <w:rFonts w:hint="eastAsia"/>
        </w:rPr>
        <w:t>锤度</w:t>
      </w:r>
      <w:r>
        <w:t>-</w:t>
      </w:r>
      <w:r>
        <w:rPr>
          <w:rFonts w:hint="eastAsia"/>
        </w:rPr>
        <w:t>视密度对照表</w:t>
      </w:r>
      <w:r>
        <w:rPr>
          <w:rFonts w:ascii="宋体" w:eastAsia="宋体" w:hAnsi="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57"/>
        <w:gridCol w:w="957"/>
        <w:gridCol w:w="957"/>
        <w:gridCol w:w="957"/>
        <w:gridCol w:w="957"/>
        <w:gridCol w:w="957"/>
        <w:gridCol w:w="957"/>
        <w:gridCol w:w="957"/>
        <w:gridCol w:w="957"/>
        <w:gridCol w:w="957"/>
      </w:tblGrid>
      <w:tr w:rsidR="00FB71EA">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FB71EA" w:rsidRDefault="008C7CF4">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xml:space="preserve">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FB71EA" w:rsidRDefault="008C7CF4">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xml:space="preserve">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FB71EA" w:rsidRDefault="008C7CF4">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xml:space="preserve">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FB71EA" w:rsidRDefault="008C7CF4">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xml:space="preserve"> </w:t>
            </w:r>
            <w:r>
              <w:rPr>
                <w:rFonts w:cs="Times New Roman" w:hint="eastAsia"/>
                <w:color w:val="000000"/>
                <w:sz w:val="18"/>
                <w:szCs w:val="18"/>
              </w:rPr>
              <w:t>℃</w:t>
            </w:r>
            <w:r>
              <w:rPr>
                <w:rFonts w:cs="Times New Roman"/>
                <w:color w:val="000000"/>
                <w:sz w:val="18"/>
                <w:szCs w:val="18"/>
              </w:rPr>
              <w:t>)</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锤度</w:t>
            </w:r>
          </w:p>
          <w:p w:rsidR="00FB71EA" w:rsidRDefault="008C7CF4">
            <w:pPr>
              <w:shd w:val="clear" w:color="auto" w:fill="FFFFFF"/>
              <w:jc w:val="center"/>
              <w:rPr>
                <w:rFonts w:ascii="宋体"/>
                <w:color w:val="000000"/>
                <w:kern w:val="0"/>
                <w:sz w:val="18"/>
                <w:szCs w:val="18"/>
              </w:rPr>
            </w:pPr>
            <w:r>
              <w:rPr>
                <w:rFonts w:ascii="宋体" w:hAnsi="宋体"/>
                <w:color w:val="000000"/>
                <w:kern w:val="0"/>
                <w:sz w:val="18"/>
                <w:szCs w:val="18"/>
              </w:rPr>
              <w:t>(</w:t>
            </w:r>
            <w:r>
              <w:rPr>
                <w:rFonts w:ascii="宋体" w:hAnsi="宋体" w:hint="eastAsia"/>
                <w:color w:val="000000"/>
                <w:kern w:val="0"/>
                <w:sz w:val="18"/>
                <w:szCs w:val="18"/>
              </w:rPr>
              <w:t>°</w:t>
            </w:r>
            <w:r>
              <w:rPr>
                <w:rFonts w:ascii="宋体" w:hAnsi="宋体"/>
                <w:color w:val="000000"/>
                <w:kern w:val="0"/>
                <w:sz w:val="18"/>
                <w:szCs w:val="18"/>
              </w:rPr>
              <w:t>Bx)</w:t>
            </w:r>
          </w:p>
        </w:tc>
        <w:tc>
          <w:tcPr>
            <w:tcW w:w="500" w:type="pct"/>
            <w:tcBorders>
              <w:top w:val="single" w:sz="8" w:space="0" w:color="auto"/>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hint="eastAsia"/>
                <w:color w:val="000000"/>
                <w:sz w:val="18"/>
                <w:szCs w:val="18"/>
              </w:rPr>
              <w:t>视密度</w:t>
            </w:r>
          </w:p>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w:t>
            </w:r>
            <w:r>
              <w:rPr>
                <w:rFonts w:cs="Times New Roman"/>
                <w:color w:val="000000"/>
                <w:sz w:val="18"/>
                <w:szCs w:val="18"/>
                <w:vertAlign w:val="superscript"/>
              </w:rPr>
              <w:t xml:space="preserve"> </w:t>
            </w:r>
            <w:r>
              <w:rPr>
                <w:rFonts w:cs="Times New Roman" w:hint="eastAsia"/>
                <w:color w:val="000000"/>
                <w:sz w:val="18"/>
                <w:szCs w:val="18"/>
              </w:rPr>
              <w:t>℃</w:t>
            </w:r>
            <w:r>
              <w:rPr>
                <w:rFonts w:cs="Times New Roman"/>
                <w:color w:val="000000"/>
                <w:sz w:val="18"/>
                <w:szCs w:val="18"/>
              </w:rPr>
              <w:t>)</w:t>
            </w:r>
          </w:p>
        </w:tc>
      </w:tr>
      <w:tr w:rsidR="00FB71EA">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15.0</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1.05811</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15.1</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1.05854</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15.2</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1.05897</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15.3</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1.05940</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15.4</w:t>
            </w:r>
          </w:p>
        </w:tc>
        <w:tc>
          <w:tcPr>
            <w:tcW w:w="500" w:type="pct"/>
            <w:tcBorders>
              <w:top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1.05983</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1.06026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1.06069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1.06112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1.06155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15.9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1.06198</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1.06241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1.06284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1.06327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1.06370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1.06414</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1.06457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1.06500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1.06544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1.06587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16.9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1.06630</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1.06671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1.06717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1.06761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1.06804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1.06848</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1.06891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1.06935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1.06978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1.07022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17.9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1.07066</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1.07110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1.07153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1.07197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1.07241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1.07285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1.07329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1.07373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1.07417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1.07461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18.9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1.07505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1.07549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1.07593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1.07637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1.07681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1.07725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1.07769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1.07814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1.07858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1.07902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19.9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1.07947</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1.07991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1.08035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1.08080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1.08124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1.08169</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1.08213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1.08258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1.08302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1.08347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20.9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1.08392</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1.08436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1.08481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1.08526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1.08571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1.08616</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1.08660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1.08705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1.08750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1.08795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21.9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1.08840</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1.08885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1.08930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1.08975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1.09020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1.09066</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1.09111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1.09156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1.09201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1.09247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22.9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1.09292</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1.09337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1.09383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1.09428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1.09473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1.09519</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1.09564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1.09610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1.09656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1.09701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23.9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1.09747</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1.09792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1.09838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1.09884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1.09930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1.09976</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1.10021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1.10067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1.10113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1.10159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24.9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1.10205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1.10251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1.10297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1.10343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1.10389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1.10435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1.10482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1.10528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1.10574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1.10620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25.9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1.10667</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1.10713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1.10759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1.10759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1.10806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1.10899</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1.10945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1.10992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1.11038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1.11085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26.9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1.11131</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27.0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1.11178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27.1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1.11225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27.2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1.11272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27.3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1.11318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27.4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1.11465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27.5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1.11412</w:t>
            </w:r>
          </w:p>
        </w:tc>
        <w:tc>
          <w:tcPr>
            <w:tcW w:w="500" w:type="pct"/>
          </w:tcPr>
          <w:p w:rsidR="00FB71EA" w:rsidRDefault="008C7CF4">
            <w:pPr>
              <w:pStyle w:val="afffffffffff3"/>
              <w:ind w:firstLineChars="0" w:firstLine="0"/>
              <w:rPr>
                <w:rFonts w:cs="Times New Roman"/>
                <w:color w:val="000000"/>
                <w:sz w:val="18"/>
                <w:szCs w:val="18"/>
              </w:rPr>
            </w:pPr>
            <w:r>
              <w:rPr>
                <w:rFonts w:cs="Times New Roman"/>
                <w:color w:val="000000"/>
                <w:sz w:val="18"/>
                <w:szCs w:val="18"/>
              </w:rPr>
              <w:t xml:space="preserve"> 27.6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1.11459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27.7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1.11506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27.8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1.11553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27.9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1.11600</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1.11647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1.11694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1.11741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1.11788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1.11835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1.11882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1.11929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1.11977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1.12024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28.9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1.12071</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1.12119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1.12166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1.12214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1.12261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1.12308</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1.12365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1.12404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1.12451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1.12499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29.9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1.12546</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1.12594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1.12642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1.12690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1.12737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1.12785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1.12833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1.12881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1.12929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1.12977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30.9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1.13025</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1.13073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1.13121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1.13169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1.13217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1.13266</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1.13314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31.6</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1.13362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31.7</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1.13410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31.8</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1.13459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31.9</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1.13507</w:t>
            </w:r>
          </w:p>
        </w:tc>
      </w:tr>
      <w:tr w:rsidR="00FB71EA">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32.0</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1.13555</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1.13604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1.13652</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32.3</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1.13701</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32.4</w:t>
            </w:r>
          </w:p>
        </w:tc>
        <w:tc>
          <w:tcPr>
            <w:tcW w:w="500" w:type="pct"/>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1.13749</w:t>
            </w:r>
          </w:p>
        </w:tc>
      </w:tr>
      <w:tr w:rsidR="00FB71EA">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32.5</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1.13798</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32.6</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1.13846</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32.7</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1.13895</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32.8</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1.13944</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32.9</w:t>
            </w:r>
          </w:p>
        </w:tc>
        <w:tc>
          <w:tcPr>
            <w:tcW w:w="500" w:type="pct"/>
            <w:tcBorders>
              <w:bottom w:val="single" w:sz="8" w:space="0" w:color="auto"/>
            </w:tcBorders>
          </w:tcPr>
          <w:p w:rsidR="00FB71EA" w:rsidRDefault="008C7CF4">
            <w:pPr>
              <w:pStyle w:val="afffffffffff3"/>
              <w:ind w:firstLineChars="0" w:firstLine="0"/>
              <w:jc w:val="center"/>
              <w:rPr>
                <w:rFonts w:cs="Times New Roman"/>
                <w:color w:val="000000"/>
                <w:sz w:val="18"/>
                <w:szCs w:val="18"/>
              </w:rPr>
            </w:pPr>
            <w:r>
              <w:rPr>
                <w:rFonts w:cs="Times New Roman"/>
                <w:color w:val="000000"/>
                <w:sz w:val="18"/>
                <w:szCs w:val="18"/>
              </w:rPr>
              <w:t>1.13992</w:t>
            </w:r>
          </w:p>
        </w:tc>
      </w:tr>
    </w:tbl>
    <w:p w:rsidR="00FB71EA" w:rsidRDefault="006E7AF7">
      <w:pPr>
        <w:pStyle w:val="affffe"/>
        <w:ind w:firstLineChars="0" w:firstLine="0"/>
        <w:jc w:val="center"/>
      </w:pPr>
      <w:bookmarkStart w:id="44" w:name="BookMark8"/>
      <w:bookmarkEnd w:id="43"/>
      <w:r>
        <w:pict>
          <v:shape id="_x0000_i1027" type="#_x0000_t75" style="width:117.1pt;height:25.05pt">
            <v:imagedata r:id="rId30" o:title=""/>
          </v:shape>
        </w:pict>
      </w:r>
      <w:bookmarkEnd w:id="44"/>
    </w:p>
    <w:sectPr w:rsidR="00FB71EA">
      <w:pgSz w:w="11906" w:h="16838"/>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AF7" w:rsidRDefault="006E7AF7">
      <w:pPr>
        <w:spacing w:line="240" w:lineRule="auto"/>
      </w:pPr>
      <w:r>
        <w:separator/>
      </w:r>
    </w:p>
  </w:endnote>
  <w:endnote w:type="continuationSeparator" w:id="0">
    <w:p w:rsidR="006E7AF7" w:rsidRDefault="006E7A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微软雅黑"/>
    <w:panose1 w:val="00000000000000000000"/>
    <w:charset w:val="86"/>
    <w:family w:val="auto"/>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FB71EA">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FB71EA">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a"/>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b"/>
    </w:pPr>
    <w:r>
      <w:fldChar w:fldCharType="begin"/>
    </w:r>
    <w:r>
      <w:instrText>PAGE   \* MERGEFORMAT</w:instrText>
    </w:r>
    <w:r>
      <w:fldChar w:fldCharType="separate"/>
    </w:r>
    <w:r w:rsidR="001414EE" w:rsidRPr="001414EE">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a"/>
    </w:pPr>
    <w:r>
      <w:fldChar w:fldCharType="begin"/>
    </w:r>
    <w:r>
      <w:instrText xml:space="preserve"> PAGE   \* MERGEFORMAT \* MERGEFORMAT </w:instrText>
    </w:r>
    <w:r>
      <w:fldChar w:fldCharType="separate"/>
    </w:r>
    <w:r w:rsidR="001414EE">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b"/>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a"/>
    </w:pPr>
    <w:r>
      <w:fldChar w:fldCharType="begin"/>
    </w:r>
    <w:r>
      <w:instrText xml:space="preserve"> PAGE   \* MERGEFORMAT \* MERGEFORMAT </w:instrText>
    </w:r>
    <w:r>
      <w:fldChar w:fldCharType="separate"/>
    </w:r>
    <w:r w:rsidR="001414EE">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b"/>
    </w:pPr>
    <w:r>
      <w:fldChar w:fldCharType="begin"/>
    </w:r>
    <w:r>
      <w:instrText>PAGE   \* MERGEFORMAT</w:instrText>
    </w:r>
    <w:r>
      <w:fldChar w:fldCharType="separate"/>
    </w:r>
    <w:r w:rsidR="001414EE" w:rsidRPr="001414EE">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AF7" w:rsidRDefault="006E7AF7">
      <w:pPr>
        <w:spacing w:line="240" w:lineRule="auto"/>
      </w:pPr>
      <w:r>
        <w:separator/>
      </w:r>
    </w:p>
  </w:footnote>
  <w:footnote w:type="continuationSeparator" w:id="0">
    <w:p w:rsidR="006E7AF7" w:rsidRDefault="006E7AF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FB71EA">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FB71EA">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f4"/>
    </w:pPr>
    <w:r>
      <w:fldChar w:fldCharType="begin"/>
    </w:r>
    <w:r>
      <w:instrText xml:space="preserve"> STYLEREF  标准文件_文件编号 \* MERGEFORMAT </w:instrText>
    </w:r>
    <w:r>
      <w:fldChar w:fldCharType="separate"/>
    </w:r>
    <w:r>
      <w:t>DB 45/T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f3"/>
    </w:pPr>
    <w:r>
      <w:fldChar w:fldCharType="begin"/>
    </w:r>
    <w:r>
      <w:instrText xml:space="preserve"> STYLEREF  标准文件_文件编号  \* MERGEFORMAT </w:instrText>
    </w:r>
    <w:r>
      <w:fldChar w:fldCharType="separate"/>
    </w:r>
    <w:r w:rsidR="001414EE">
      <w:rPr>
        <w:noProof/>
      </w:rPr>
      <w:t>DB 45/T 2206.8</w:t>
    </w:r>
    <w:r w:rsidR="001414EE">
      <w:rPr>
        <w:noProof/>
      </w:rPr>
      <w:t>—</w:t>
    </w:r>
    <w:r w:rsidR="001414EE">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f4"/>
    </w:pPr>
    <w:r>
      <w:fldChar w:fldCharType="begin"/>
    </w:r>
    <w:r>
      <w:instrText xml:space="preserve"> STYLEREF  标准文件_文件编号 \* MERGEFORMAT </w:instrText>
    </w:r>
    <w:r>
      <w:fldChar w:fldCharType="separate"/>
    </w:r>
    <w:r w:rsidR="001414EE">
      <w:rPr>
        <w:noProof/>
      </w:rPr>
      <w:t>DB 45/T 2206.8</w:t>
    </w:r>
    <w:r w:rsidR="001414EE">
      <w:rPr>
        <w:noProof/>
      </w:rPr>
      <w:t>—</w:t>
    </w:r>
    <w:r w:rsidR="001414EE">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f3"/>
    </w:pPr>
    <w:r>
      <w:fldChar w:fldCharType="begin"/>
    </w:r>
    <w:r>
      <w:instrText xml:space="preserve"> STYLEREF  标准文件_文件编号  \* MERGEFORMAT </w:instrText>
    </w:r>
    <w:r>
      <w:fldChar w:fldCharType="separate"/>
    </w:r>
    <w:r>
      <w:t>DB 45/T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f4"/>
    </w:pPr>
    <w:r>
      <w:fldChar w:fldCharType="begin"/>
    </w:r>
    <w:r>
      <w:instrText xml:space="preserve"> STYLEREF  标准文件_文件编号 \* MERGEFORMAT </w:instrText>
    </w:r>
    <w:r>
      <w:fldChar w:fldCharType="separate"/>
    </w:r>
    <w:r w:rsidR="001414EE">
      <w:rPr>
        <w:noProof/>
      </w:rPr>
      <w:t>DB 45/T 2206.8</w:t>
    </w:r>
    <w:r w:rsidR="001414EE">
      <w:rPr>
        <w:noProof/>
      </w:rPr>
      <w:t>—</w:t>
    </w:r>
    <w:r w:rsidR="001414EE">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1EA" w:rsidRDefault="008C7CF4">
    <w:pPr>
      <w:pStyle w:val="afffff3"/>
    </w:pPr>
    <w:r>
      <w:fldChar w:fldCharType="begin"/>
    </w:r>
    <w:r>
      <w:instrText xml:space="preserve"> STYLEREF  标准文件_文件编号  \* MERGEFORMAT </w:instrText>
    </w:r>
    <w:r>
      <w:fldChar w:fldCharType="separate"/>
    </w:r>
    <w:r w:rsidR="001414EE">
      <w:rPr>
        <w:noProof/>
      </w:rPr>
      <w:t>DB 45/T 2206.8</w:t>
    </w:r>
    <w:r w:rsidR="001414EE">
      <w:rPr>
        <w:noProof/>
      </w:rPr>
      <w:t>—</w:t>
    </w:r>
    <w:r w:rsidR="001414EE">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rPr>
        <w:rFonts w:cs="Times New Roman"/>
      </w:rPr>
    </w:lvl>
    <w:lvl w:ilvl="1">
      <w:start w:val="1"/>
      <w:numFmt w:val="lowerLetter"/>
      <w:lvlText w:val="%2)"/>
      <w:lvlJc w:val="left"/>
      <w:pPr>
        <w:tabs>
          <w:tab w:val="left" w:pos="1838"/>
        </w:tabs>
        <w:ind w:left="1838" w:hanging="420"/>
      </w:pPr>
      <w:rPr>
        <w:rFonts w:cs="Times New Roman"/>
      </w:rPr>
    </w:lvl>
    <w:lvl w:ilvl="2">
      <w:start w:val="1"/>
      <w:numFmt w:val="lowerRoman"/>
      <w:lvlText w:val="%3."/>
      <w:lvlJc w:val="right"/>
      <w:pPr>
        <w:tabs>
          <w:tab w:val="left" w:pos="2258"/>
        </w:tabs>
        <w:ind w:left="2258" w:hanging="420"/>
      </w:pPr>
      <w:rPr>
        <w:rFonts w:cs="Times New Roman"/>
      </w:rPr>
    </w:lvl>
    <w:lvl w:ilvl="3">
      <w:start w:val="1"/>
      <w:numFmt w:val="decimal"/>
      <w:lvlText w:val="%4."/>
      <w:lvlJc w:val="left"/>
      <w:pPr>
        <w:tabs>
          <w:tab w:val="left" w:pos="2678"/>
        </w:tabs>
        <w:ind w:left="2678" w:hanging="420"/>
      </w:pPr>
      <w:rPr>
        <w:rFonts w:cs="Times New Roman"/>
      </w:rPr>
    </w:lvl>
    <w:lvl w:ilvl="4">
      <w:start w:val="1"/>
      <w:numFmt w:val="lowerLetter"/>
      <w:lvlText w:val="%5)"/>
      <w:lvlJc w:val="left"/>
      <w:pPr>
        <w:tabs>
          <w:tab w:val="left" w:pos="3098"/>
        </w:tabs>
        <w:ind w:left="3098" w:hanging="420"/>
      </w:pPr>
      <w:rPr>
        <w:rFonts w:cs="Times New Roman"/>
      </w:rPr>
    </w:lvl>
    <w:lvl w:ilvl="5">
      <w:start w:val="1"/>
      <w:numFmt w:val="lowerRoman"/>
      <w:lvlText w:val="%6."/>
      <w:lvlJc w:val="right"/>
      <w:pPr>
        <w:tabs>
          <w:tab w:val="left" w:pos="3518"/>
        </w:tabs>
        <w:ind w:left="3518" w:hanging="420"/>
      </w:pPr>
      <w:rPr>
        <w:rFonts w:cs="Times New Roman"/>
      </w:rPr>
    </w:lvl>
    <w:lvl w:ilvl="6">
      <w:start w:val="1"/>
      <w:numFmt w:val="decimal"/>
      <w:lvlText w:val="%7."/>
      <w:lvlJc w:val="left"/>
      <w:pPr>
        <w:tabs>
          <w:tab w:val="left" w:pos="3938"/>
        </w:tabs>
        <w:ind w:left="3938" w:hanging="420"/>
      </w:pPr>
      <w:rPr>
        <w:rFonts w:cs="Times New Roman"/>
      </w:rPr>
    </w:lvl>
    <w:lvl w:ilvl="7">
      <w:start w:val="1"/>
      <w:numFmt w:val="lowerLetter"/>
      <w:lvlText w:val="%8)"/>
      <w:lvlJc w:val="left"/>
      <w:pPr>
        <w:tabs>
          <w:tab w:val="left" w:pos="4358"/>
        </w:tabs>
        <w:ind w:left="4358" w:hanging="420"/>
      </w:pPr>
      <w:rPr>
        <w:rFonts w:cs="Times New Roman"/>
      </w:rPr>
    </w:lvl>
    <w:lvl w:ilvl="8">
      <w:start w:val="1"/>
      <w:numFmt w:val="lowerRoman"/>
      <w:lvlText w:val="%9."/>
      <w:lvlJc w:val="right"/>
      <w:pPr>
        <w:tabs>
          <w:tab w:val="left" w:pos="4778"/>
        </w:tabs>
        <w:ind w:left="4778" w:hanging="420"/>
      </w:pPr>
      <w:rPr>
        <w:rFonts w:cs="Times New Roman"/>
      </w:rPr>
    </w:lvl>
  </w:abstractNum>
  <w:abstractNum w:abstractNumId="1">
    <w:nsid w:val="040A15CD"/>
    <w:multiLevelType w:val="multilevel"/>
    <w:tmpl w:val="040A15CD"/>
    <w:lvl w:ilvl="0">
      <w:start w:val="1"/>
      <w:numFmt w:val="none"/>
      <w:suff w:val="nothing"/>
      <w:lvlText w:val="　"/>
      <w:lvlJc w:val="left"/>
      <w:rPr>
        <w:rFonts w:cs="Times New Roman"/>
      </w:rPr>
    </w:lvl>
    <w:lvl w:ilvl="1">
      <w:start w:val="1"/>
      <w:numFmt w:val="decimal"/>
      <w:isLgl/>
      <w:suff w:val="nothing"/>
      <w:lvlText w:val="%2　"/>
      <w:lvlJc w:val="left"/>
      <w:rPr>
        <w:rFonts w:cs="Times New Roman"/>
      </w:rPr>
    </w:lvl>
    <w:lvl w:ilvl="2">
      <w:start w:val="1"/>
      <w:numFmt w:val="decimal"/>
      <w:pStyle w:val="a0"/>
      <w:suff w:val="nothing"/>
      <w:lvlText w:val="%1%2.%3　"/>
      <w:lvlJc w:val="left"/>
      <w:rPr>
        <w:rFonts w:cs="Times New Roman"/>
      </w:rPr>
    </w:lvl>
    <w:lvl w:ilvl="3">
      <w:start w:val="1"/>
      <w:numFmt w:val="decimal"/>
      <w:pStyle w:val="a1"/>
      <w:suff w:val="nothing"/>
      <w:lvlText w:val="%1%2.%3.%4　"/>
      <w:lvlJc w:val="left"/>
      <w:rPr>
        <w:rFonts w:cs="Times New Roman"/>
      </w:rPr>
    </w:lvl>
    <w:lvl w:ilvl="4">
      <w:start w:val="1"/>
      <w:numFmt w:val="decimal"/>
      <w:pStyle w:val="a2"/>
      <w:suff w:val="nothing"/>
      <w:lvlText w:val="%1%2.%3.%4.%5　"/>
      <w:lvlJc w:val="left"/>
      <w:rPr>
        <w:rFonts w:cs="Times New Roman"/>
      </w:rPr>
    </w:lvl>
    <w:lvl w:ilvl="5">
      <w:start w:val="1"/>
      <w:numFmt w:val="decimal"/>
      <w:pStyle w:val="a3"/>
      <w:suff w:val="nothing"/>
      <w:lvlText w:val="%1%2.%3.%4.%5.%6　"/>
      <w:lvlJc w:val="left"/>
      <w:rPr>
        <w:rFonts w:cs="Times New Roman"/>
      </w:rPr>
    </w:lvl>
    <w:lvl w:ilvl="6">
      <w:start w:val="1"/>
      <w:numFmt w:val="decimal"/>
      <w:pStyle w:val="a4"/>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left" w:pos="0"/>
        </w:tabs>
        <w:ind w:left="992" w:hanging="629"/>
      </w:pPr>
      <w:rPr>
        <w:rFonts w:cs="Times New Roman" w:hint="eastAsia"/>
      </w:rPr>
    </w:lvl>
    <w:lvl w:ilvl="2">
      <w:start w:val="1"/>
      <w:numFmt w:val="lowerRoman"/>
      <w:lvlText w:val="%3."/>
      <w:lvlJc w:val="right"/>
      <w:pPr>
        <w:tabs>
          <w:tab w:val="left" w:pos="0"/>
        </w:tabs>
        <w:ind w:left="992" w:hanging="629"/>
      </w:pPr>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3">
    <w:nsid w:val="07ED3FEA"/>
    <w:multiLevelType w:val="multilevel"/>
    <w:tmpl w:val="07ED3FEA"/>
    <w:lvl w:ilvl="0">
      <w:start w:val="1"/>
      <w:numFmt w:val="none"/>
      <w:pStyle w:val="a6"/>
      <w:lvlText w:val="%1"/>
      <w:lvlJc w:val="left"/>
      <w:pPr>
        <w:ind w:left="425" w:hanging="425"/>
      </w:pPr>
      <w:rPr>
        <w:rFonts w:cs="Times New Roman" w:hint="eastAsia"/>
      </w:rPr>
    </w:lvl>
    <w:lvl w:ilvl="1">
      <w:start w:val="1"/>
      <w:numFmt w:val="decimal"/>
      <w:pStyle w:val="a7"/>
      <w:suff w:val="nothing"/>
      <w:lvlText w:val="%10.%2 "/>
      <w:lvlJc w:val="left"/>
      <w:rPr>
        <w:rFonts w:ascii="黑体" w:eastAsia="黑体" w:hAnsi="等线" w:cs="Times New Roman" w:hint="eastAsia"/>
        <w:b w:val="0"/>
        <w:i w:val="0"/>
        <w:sz w:val="21"/>
      </w:rPr>
    </w:lvl>
    <w:lvl w:ilvl="2">
      <w:start w:val="1"/>
      <w:numFmt w:val="decimal"/>
      <w:pStyle w:val="a8"/>
      <w:suff w:val="nothing"/>
      <w:lvlText w:val="%10.%2.%3 "/>
      <w:lvlJc w:val="left"/>
      <w:rPr>
        <w:rFonts w:ascii="黑体" w:eastAsia="黑体" w:hAnsi="等线" w:cs="Times New Roman" w:hint="eastAsia"/>
        <w:b w:val="0"/>
        <w:i w:val="0"/>
        <w:sz w:val="21"/>
      </w:rPr>
    </w:lvl>
    <w:lvl w:ilvl="3">
      <w:start w:val="1"/>
      <w:numFmt w:val="decimal"/>
      <w:pStyle w:val="a9"/>
      <w:suff w:val="nothing"/>
      <w:lvlText w:val="%10.%2.%3.%4 "/>
      <w:lvlJc w:val="left"/>
      <w:rPr>
        <w:rFonts w:ascii="黑体" w:eastAsia="黑体" w:hAnsi="等线" w:cs="Times New Roman" w:hint="eastAsia"/>
        <w:b w:val="0"/>
        <w:i w:val="0"/>
        <w:sz w:val="21"/>
      </w:rPr>
    </w:lvl>
    <w:lvl w:ilvl="4">
      <w:start w:val="1"/>
      <w:numFmt w:val="decimal"/>
      <w:pStyle w:val="aa"/>
      <w:suff w:val="nothing"/>
      <w:lvlText w:val="%10.%2.%3.%4.%5 "/>
      <w:lvlJc w:val="left"/>
      <w:rPr>
        <w:rFonts w:ascii="黑体" w:eastAsia="黑体" w:hAnsi="等线" w:cs="Times New Roman" w:hint="eastAsia"/>
        <w:b w:val="0"/>
        <w:i w:val="0"/>
        <w:sz w:val="21"/>
      </w:rPr>
    </w:lvl>
    <w:lvl w:ilvl="5">
      <w:start w:val="1"/>
      <w:numFmt w:val="decimal"/>
      <w:pStyle w:val="ab"/>
      <w:suff w:val="nothing"/>
      <w:lvlText w:val="%10.%2.%3.%4.%5.%6 "/>
      <w:lvlJc w:val="left"/>
      <w:rPr>
        <w:rFonts w:ascii="黑体" w:eastAsia="黑体" w:hAnsi="等线" w:cs="Times New Roman" w:hint="eastAsia"/>
        <w:b w:val="0"/>
        <w:i w:val="0"/>
        <w:sz w:val="21"/>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4">
    <w:nsid w:val="0AE367E9"/>
    <w:multiLevelType w:val="multilevel"/>
    <w:tmpl w:val="0AE367E9"/>
    <w:lvl w:ilvl="0">
      <w:start w:val="1"/>
      <w:numFmt w:val="none"/>
      <w:pStyle w:val="ac"/>
      <w:suff w:val="nothing"/>
      <w:lvlText w:val="%1示例："/>
      <w:lvlJc w:val="left"/>
      <w:pPr>
        <w:ind w:firstLine="363"/>
      </w:pPr>
      <w:rPr>
        <w:rFonts w:ascii="黑体" w:eastAsia="黑体" w:cs="Times New Roman" w:hint="eastAsia"/>
        <w:b w:val="0"/>
        <w:i w:val="0"/>
        <w:sz w:val="18"/>
      </w:rPr>
    </w:lvl>
    <w:lvl w:ilvl="1">
      <w:start w:val="1"/>
      <w:numFmt w:val="lowerLetter"/>
      <w:lvlText w:val="%2)"/>
      <w:lvlJc w:val="left"/>
      <w:pPr>
        <w:tabs>
          <w:tab w:val="left" w:pos="363"/>
        </w:tabs>
        <w:ind w:firstLine="363"/>
      </w:pPr>
      <w:rPr>
        <w:rFonts w:cs="Times New Roman" w:hint="eastAsia"/>
      </w:rPr>
    </w:lvl>
    <w:lvl w:ilvl="2">
      <w:start w:val="1"/>
      <w:numFmt w:val="lowerRoman"/>
      <w:lvlText w:val="%3."/>
      <w:lvlJc w:val="right"/>
      <w:pPr>
        <w:tabs>
          <w:tab w:val="left" w:pos="363"/>
        </w:tabs>
        <w:ind w:firstLine="363"/>
      </w:pPr>
      <w:rPr>
        <w:rFonts w:cs="Times New Roman" w:hint="eastAsia"/>
      </w:rPr>
    </w:lvl>
    <w:lvl w:ilvl="3">
      <w:start w:val="1"/>
      <w:numFmt w:val="decimal"/>
      <w:lvlText w:val="%4."/>
      <w:lvlJc w:val="left"/>
      <w:pPr>
        <w:tabs>
          <w:tab w:val="left" w:pos="363"/>
        </w:tabs>
        <w:ind w:firstLine="363"/>
      </w:pPr>
      <w:rPr>
        <w:rFonts w:cs="Times New Roman" w:hint="eastAsia"/>
      </w:rPr>
    </w:lvl>
    <w:lvl w:ilvl="4">
      <w:start w:val="1"/>
      <w:numFmt w:val="lowerLetter"/>
      <w:lvlText w:val="%5)"/>
      <w:lvlJc w:val="left"/>
      <w:pPr>
        <w:tabs>
          <w:tab w:val="left" w:pos="363"/>
        </w:tabs>
        <w:ind w:firstLine="363"/>
      </w:pPr>
      <w:rPr>
        <w:rFonts w:cs="Times New Roman" w:hint="eastAsia"/>
      </w:rPr>
    </w:lvl>
    <w:lvl w:ilvl="5">
      <w:start w:val="1"/>
      <w:numFmt w:val="lowerRoman"/>
      <w:lvlText w:val="%6."/>
      <w:lvlJc w:val="right"/>
      <w:pPr>
        <w:tabs>
          <w:tab w:val="left" w:pos="363"/>
        </w:tabs>
        <w:ind w:firstLine="363"/>
      </w:pPr>
      <w:rPr>
        <w:rFonts w:cs="Times New Roman" w:hint="eastAsia"/>
      </w:rPr>
    </w:lvl>
    <w:lvl w:ilvl="6">
      <w:start w:val="1"/>
      <w:numFmt w:val="decimal"/>
      <w:lvlText w:val="%7."/>
      <w:lvlJc w:val="left"/>
      <w:pPr>
        <w:tabs>
          <w:tab w:val="left" w:pos="363"/>
        </w:tabs>
        <w:ind w:firstLine="363"/>
      </w:pPr>
      <w:rPr>
        <w:rFonts w:cs="Times New Roman" w:hint="eastAsia"/>
      </w:rPr>
    </w:lvl>
    <w:lvl w:ilvl="7">
      <w:start w:val="1"/>
      <w:numFmt w:val="lowerLetter"/>
      <w:lvlText w:val="%8)"/>
      <w:lvlJc w:val="left"/>
      <w:pPr>
        <w:tabs>
          <w:tab w:val="left" w:pos="363"/>
        </w:tabs>
        <w:ind w:firstLine="363"/>
      </w:pPr>
      <w:rPr>
        <w:rFonts w:cs="Times New Roman" w:hint="eastAsia"/>
      </w:rPr>
    </w:lvl>
    <w:lvl w:ilvl="8">
      <w:start w:val="1"/>
      <w:numFmt w:val="lowerRoman"/>
      <w:lvlText w:val="%9."/>
      <w:lvlJc w:val="right"/>
      <w:pPr>
        <w:tabs>
          <w:tab w:val="left" w:pos="363"/>
        </w:tabs>
        <w:ind w:firstLine="363"/>
      </w:pPr>
      <w:rPr>
        <w:rFonts w:cs="Times New Roman" w:hint="eastAsia"/>
      </w:rPr>
    </w:lvl>
  </w:abstractNum>
  <w:abstractNum w:abstractNumId="5">
    <w:nsid w:val="0BDC1670"/>
    <w:multiLevelType w:val="multilevel"/>
    <w:tmpl w:val="0BDC1670"/>
    <w:lvl w:ilvl="0">
      <w:start w:val="1"/>
      <w:numFmt w:val="decimal"/>
      <w:pStyle w:val="ad"/>
      <w:lvlText w:val="[%1]"/>
      <w:lvlJc w:val="left"/>
      <w:pPr>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543"/>
        </w:tabs>
        <w:ind w:left="1543" w:hanging="420"/>
      </w:pPr>
      <w:rPr>
        <w:rFonts w:cs="Times New Roman" w:hint="eastAsia"/>
      </w:rPr>
    </w:lvl>
    <w:lvl w:ilvl="2">
      <w:start w:val="1"/>
      <w:numFmt w:val="lowerRoman"/>
      <w:lvlText w:val="%3."/>
      <w:lvlJc w:val="right"/>
      <w:pPr>
        <w:tabs>
          <w:tab w:val="left" w:pos="1963"/>
        </w:tabs>
        <w:ind w:left="1963" w:hanging="420"/>
      </w:pPr>
      <w:rPr>
        <w:rFonts w:cs="Times New Roman" w:hint="eastAsia"/>
      </w:rPr>
    </w:lvl>
    <w:lvl w:ilvl="3">
      <w:start w:val="1"/>
      <w:numFmt w:val="decimal"/>
      <w:lvlText w:val="%4."/>
      <w:lvlJc w:val="left"/>
      <w:pPr>
        <w:tabs>
          <w:tab w:val="left" w:pos="2383"/>
        </w:tabs>
        <w:ind w:left="2383" w:hanging="420"/>
      </w:pPr>
      <w:rPr>
        <w:rFonts w:cs="Times New Roman" w:hint="eastAsia"/>
      </w:rPr>
    </w:lvl>
    <w:lvl w:ilvl="4">
      <w:start w:val="1"/>
      <w:numFmt w:val="lowerLetter"/>
      <w:lvlText w:val="%5)"/>
      <w:lvlJc w:val="left"/>
      <w:pPr>
        <w:tabs>
          <w:tab w:val="left" w:pos="2803"/>
        </w:tabs>
        <w:ind w:left="2803" w:hanging="420"/>
      </w:pPr>
      <w:rPr>
        <w:rFonts w:cs="Times New Roman" w:hint="eastAsia"/>
      </w:rPr>
    </w:lvl>
    <w:lvl w:ilvl="5">
      <w:start w:val="1"/>
      <w:numFmt w:val="lowerRoman"/>
      <w:lvlText w:val="%6."/>
      <w:lvlJc w:val="right"/>
      <w:pPr>
        <w:tabs>
          <w:tab w:val="left" w:pos="3223"/>
        </w:tabs>
        <w:ind w:left="3223" w:hanging="420"/>
      </w:pPr>
      <w:rPr>
        <w:rFonts w:cs="Times New Roman" w:hint="eastAsia"/>
      </w:rPr>
    </w:lvl>
    <w:lvl w:ilvl="6">
      <w:start w:val="1"/>
      <w:numFmt w:val="decimal"/>
      <w:lvlText w:val="%7."/>
      <w:lvlJc w:val="left"/>
      <w:pPr>
        <w:tabs>
          <w:tab w:val="left" w:pos="3643"/>
        </w:tabs>
        <w:ind w:left="3643" w:hanging="420"/>
      </w:pPr>
      <w:rPr>
        <w:rFonts w:cs="Times New Roman" w:hint="eastAsia"/>
      </w:rPr>
    </w:lvl>
    <w:lvl w:ilvl="7">
      <w:start w:val="1"/>
      <w:numFmt w:val="lowerLetter"/>
      <w:lvlText w:val="%8)"/>
      <w:lvlJc w:val="left"/>
      <w:pPr>
        <w:tabs>
          <w:tab w:val="left" w:pos="4063"/>
        </w:tabs>
        <w:ind w:left="4063" w:hanging="420"/>
      </w:pPr>
      <w:rPr>
        <w:rFonts w:cs="Times New Roman" w:hint="eastAsia"/>
      </w:rPr>
    </w:lvl>
    <w:lvl w:ilvl="8">
      <w:start w:val="1"/>
      <w:numFmt w:val="lowerRoman"/>
      <w:lvlText w:val="%9."/>
      <w:lvlJc w:val="right"/>
      <w:pPr>
        <w:tabs>
          <w:tab w:val="left" w:pos="4483"/>
        </w:tabs>
        <w:ind w:left="4483" w:hanging="420"/>
      </w:pPr>
      <w:rPr>
        <w:rFonts w:cs="Times New Roman"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1AF15012"/>
    <w:multiLevelType w:val="multilevel"/>
    <w:tmpl w:val="1AF15012"/>
    <w:lvl w:ilvl="0">
      <w:start w:val="1"/>
      <w:numFmt w:val="upperLetter"/>
      <w:pStyle w:val="af0"/>
      <w:suff w:val="nothing"/>
      <w:lvlText w:val="附 录(Annex) %1"/>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9">
    <w:nsid w:val="1EAA1992"/>
    <w:multiLevelType w:val="multilevel"/>
    <w:tmpl w:val="1EAA1992"/>
    <w:lvl w:ilvl="0">
      <w:start w:val="1"/>
      <w:numFmt w:val="none"/>
      <w:pStyle w:val="af1"/>
      <w:suff w:val="nothing"/>
      <w:lvlText w:val="——"/>
      <w:lvlJc w:val="left"/>
      <w:pPr>
        <w:ind w:left="794" w:hanging="397"/>
      </w:pPr>
      <w:rPr>
        <w:rFonts w:cs="Times New Roman"/>
      </w:rPr>
    </w:lvl>
    <w:lvl w:ilvl="1">
      <w:start w:val="1"/>
      <w:numFmt w:val="decimal"/>
      <w:suff w:val="nothing"/>
      <w:lvlText w:val="%1.%2　"/>
      <w:lvlJc w:val="left"/>
      <w:pPr>
        <w:ind w:left="397"/>
      </w:pPr>
      <w:rPr>
        <w:rFonts w:cs="Times New Roman"/>
      </w:rPr>
    </w:lvl>
    <w:lvl w:ilvl="2">
      <w:start w:val="1"/>
      <w:numFmt w:val="decimal"/>
      <w:suff w:val="nothing"/>
      <w:lvlText w:val="%1.%2.%3　"/>
      <w:lvlJc w:val="left"/>
      <w:pPr>
        <w:ind w:left="397"/>
      </w:pPr>
      <w:rPr>
        <w:rFonts w:cs="Times New Roman"/>
      </w:rPr>
    </w:lvl>
    <w:lvl w:ilvl="3">
      <w:start w:val="1"/>
      <w:numFmt w:val="decimal"/>
      <w:suff w:val="nothing"/>
      <w:lvlText w:val="%1.%2.%3.%4　"/>
      <w:lvlJc w:val="left"/>
      <w:pPr>
        <w:ind w:left="397"/>
      </w:pPr>
      <w:rPr>
        <w:rFonts w:cs="Times New Roman"/>
      </w:rPr>
    </w:lvl>
    <w:lvl w:ilvl="4">
      <w:start w:val="1"/>
      <w:numFmt w:val="decimal"/>
      <w:suff w:val="nothing"/>
      <w:lvlText w:val="%1.%2.%3.%4.%5　"/>
      <w:lvlJc w:val="left"/>
      <w:pPr>
        <w:ind w:left="397"/>
      </w:pPr>
      <w:rPr>
        <w:rFonts w:cs="Times New Roman"/>
      </w:rPr>
    </w:lvl>
    <w:lvl w:ilvl="5">
      <w:start w:val="1"/>
      <w:numFmt w:val="decimal"/>
      <w:suff w:val="nothing"/>
      <w:lvlText w:val="%1.%2.%3.%4.%5.%6　"/>
      <w:lvlJc w:val="left"/>
      <w:pPr>
        <w:ind w:left="397"/>
      </w:pPr>
      <w:rPr>
        <w:rFonts w:cs="Times New Roman"/>
      </w:rPr>
    </w:lvl>
    <w:lvl w:ilvl="6">
      <w:start w:val="1"/>
      <w:numFmt w:val="decimal"/>
      <w:suff w:val="nothing"/>
      <w:lvlText w:val="%1.%2.%3.%4.%5.%6.%7　"/>
      <w:lvlJc w:val="left"/>
      <w:pPr>
        <w:ind w:left="397"/>
      </w:pPr>
      <w:rPr>
        <w:rFonts w:cs="Times New Roman"/>
      </w:rPr>
    </w:lvl>
    <w:lvl w:ilvl="7">
      <w:start w:val="1"/>
      <w:numFmt w:val="decimal"/>
      <w:lvlText w:val="%1.%2.%3.%4.%5.%6.%7.%8"/>
      <w:lvlJc w:val="left"/>
      <w:pPr>
        <w:tabs>
          <w:tab w:val="left" w:pos="4791"/>
        </w:tabs>
        <w:ind w:left="4791" w:hanging="1418"/>
      </w:pPr>
      <w:rPr>
        <w:rFonts w:cs="Times New Roman"/>
      </w:rPr>
    </w:lvl>
    <w:lvl w:ilvl="8">
      <w:start w:val="1"/>
      <w:numFmt w:val="decimal"/>
      <w:lvlText w:val="%1.%2.%3.%4.%5.%6.%7.%8.%9"/>
      <w:lvlJc w:val="left"/>
      <w:pPr>
        <w:tabs>
          <w:tab w:val="left" w:pos="5499"/>
        </w:tabs>
        <w:ind w:left="5499" w:hanging="1700"/>
      </w:pPr>
      <w:rPr>
        <w:rFonts w:cs="Times New Roman"/>
      </w:r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cs="Times New Roman" w:hint="eastAsia"/>
        <w:b w:val="0"/>
        <w:i w:val="0"/>
        <w:sz w:val="21"/>
      </w:rPr>
    </w:lvl>
    <w:lvl w:ilvl="1">
      <w:start w:val="1"/>
      <w:numFmt w:val="none"/>
      <w:pStyle w:val="2"/>
      <w:lvlText w:val=""/>
      <w:lvlJc w:val="left"/>
      <w:pPr>
        <w:ind w:left="851" w:hanging="431"/>
      </w:pPr>
      <w:rPr>
        <w:rFonts w:ascii="Symbol" w:hAnsi="Symbol" w:cs="Times New Roman"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cs="Times New Roman" w:hint="eastAsia"/>
        <w:caps w:val="0"/>
        <w:strike w:val="0"/>
        <w:dstrike w:val="0"/>
        <w:vanish w:val="0"/>
        <w:vertAlign w:val="superscript"/>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cs="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cs="Times New Roman" w:hint="eastAsia"/>
        <w:sz w:val="21"/>
      </w:rPr>
    </w:lvl>
    <w:lvl w:ilvl="2">
      <w:start w:val="1"/>
      <w:numFmt w:val="decimal"/>
      <w:pStyle w:val="af7"/>
      <w:lvlText w:val="(%3)"/>
      <w:lvlJc w:val="left"/>
      <w:pPr>
        <w:ind w:left="1701" w:hanging="425"/>
      </w:pPr>
      <w:rPr>
        <w:rFonts w:ascii="宋体" w:eastAsia="宋体" w:hAnsi="Times New Roman" w:cs="Times New Roman" w:hint="eastAsia"/>
        <w:sz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cs="Times New Roman" w:hint="eastAsia"/>
      </w:rPr>
    </w:lvl>
    <w:lvl w:ilvl="1">
      <w:start w:val="1"/>
      <w:numFmt w:val="decimal"/>
      <w:pStyle w:val="af9"/>
      <w:suff w:val="space"/>
      <w:lvlText w:val="图%1.%2"/>
      <w:lvlJc w:val="cente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4">
    <w:nsid w:val="4B733A5F"/>
    <w:multiLevelType w:val="multilevel"/>
    <w:tmpl w:val="4B733A5F"/>
    <w:lvl w:ilvl="0">
      <w:start w:val="1"/>
      <w:numFmt w:val="decimal"/>
      <w:pStyle w:val="afa"/>
      <w:suff w:val="nothing"/>
      <w:lvlText w:val="示例%1："/>
      <w:lvlJc w:val="left"/>
      <w:pPr>
        <w:ind w:firstLine="363"/>
      </w:pPr>
      <w:rPr>
        <w:rFonts w:ascii="黑体" w:eastAsia="黑体" w:cs="Times New Roman" w:hint="eastAsia"/>
        <w:b w:val="0"/>
        <w:i w:val="0"/>
        <w:sz w:val="18"/>
      </w:rPr>
    </w:lvl>
    <w:lvl w:ilvl="1">
      <w:start w:val="1"/>
      <w:numFmt w:val="none"/>
      <w:suff w:val="space"/>
      <w:lvlText w:val=""/>
      <w:lvlJc w:val="left"/>
      <w:rPr>
        <w:rFonts w:cs="Times New Roman" w:hint="eastAsia"/>
      </w:rPr>
    </w:lvl>
    <w:lvl w:ilvl="2">
      <w:start w:val="1"/>
      <w:numFmt w:val="decimal"/>
      <w:suff w:val="space"/>
      <w:lvlText w:val="2.2.%3"/>
      <w:lvlJc w:val="left"/>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15">
    <w:nsid w:val="4E5D0534"/>
    <w:multiLevelType w:val="multilevel"/>
    <w:tmpl w:val="4E5D0534"/>
    <w:lvl w:ilvl="0">
      <w:start w:val="1"/>
      <w:numFmt w:val="decimal"/>
      <w:pStyle w:val="afb"/>
      <w:suff w:val="nothing"/>
      <w:lvlText w:val="Figur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6">
    <w:nsid w:val="54632751"/>
    <w:multiLevelType w:val="multilevel"/>
    <w:tmpl w:val="54632751"/>
    <w:lvl w:ilvl="0">
      <w:start w:val="1"/>
      <w:numFmt w:val="none"/>
      <w:pStyle w:val="afc"/>
      <w:suff w:val="nothing"/>
      <w:lvlText w:val="——"/>
      <w:lvlJc w:val="left"/>
      <w:pPr>
        <w:ind w:left="1588"/>
      </w:pPr>
      <w:rPr>
        <w:rFonts w:cs="Times New Roman"/>
      </w:rPr>
    </w:lvl>
    <w:lvl w:ilvl="1">
      <w:start w:val="1"/>
      <w:numFmt w:val="decimal"/>
      <w:suff w:val="nothing"/>
      <w:lvlText w:val="%1.%2　"/>
      <w:lvlJc w:val="left"/>
      <w:pPr>
        <w:ind w:left="1588"/>
      </w:pPr>
      <w:rPr>
        <w:rFonts w:cs="Times New Roman"/>
      </w:rPr>
    </w:lvl>
    <w:lvl w:ilvl="2">
      <w:start w:val="1"/>
      <w:numFmt w:val="decimal"/>
      <w:suff w:val="nothing"/>
      <w:lvlText w:val="%1.%2.%3　"/>
      <w:lvlJc w:val="left"/>
      <w:pPr>
        <w:ind w:left="1588"/>
      </w:pPr>
      <w:rPr>
        <w:rFonts w:cs="Times New Roman"/>
      </w:rPr>
    </w:lvl>
    <w:lvl w:ilvl="3">
      <w:start w:val="1"/>
      <w:numFmt w:val="decimal"/>
      <w:suff w:val="nothing"/>
      <w:lvlText w:val="%1.%2.%3.%4　"/>
      <w:lvlJc w:val="left"/>
      <w:pPr>
        <w:ind w:left="1588"/>
      </w:pPr>
      <w:rPr>
        <w:rFonts w:cs="Times New Roman"/>
      </w:rPr>
    </w:lvl>
    <w:lvl w:ilvl="4">
      <w:start w:val="1"/>
      <w:numFmt w:val="decimal"/>
      <w:suff w:val="nothing"/>
      <w:lvlText w:val="%1.%2.%3.%4.%5　"/>
      <w:lvlJc w:val="left"/>
      <w:pPr>
        <w:ind w:left="1588"/>
      </w:pPr>
      <w:rPr>
        <w:rFonts w:cs="Times New Roman"/>
      </w:rPr>
    </w:lvl>
    <w:lvl w:ilvl="5">
      <w:start w:val="1"/>
      <w:numFmt w:val="decimal"/>
      <w:suff w:val="nothing"/>
      <w:lvlText w:val="%1.%2.%3.%4.%5.%6　"/>
      <w:lvlJc w:val="left"/>
      <w:pPr>
        <w:ind w:left="1588"/>
      </w:pPr>
      <w:rPr>
        <w:rFonts w:cs="Times New Roman"/>
      </w:rPr>
    </w:lvl>
    <w:lvl w:ilvl="6">
      <w:start w:val="1"/>
      <w:numFmt w:val="decimal"/>
      <w:suff w:val="nothing"/>
      <w:lvlText w:val="%1.%2.%3.%4.%5.%6.%7　"/>
      <w:lvlJc w:val="left"/>
      <w:pPr>
        <w:ind w:left="1588"/>
      </w:pPr>
      <w:rPr>
        <w:rFonts w:cs="Times New Roman"/>
      </w:rPr>
    </w:lvl>
    <w:lvl w:ilvl="7">
      <w:start w:val="1"/>
      <w:numFmt w:val="decimal"/>
      <w:lvlText w:val="%1.%2.%3.%4.%5.%6.%7.%8"/>
      <w:lvlJc w:val="left"/>
      <w:pPr>
        <w:tabs>
          <w:tab w:val="left" w:pos="5982"/>
        </w:tabs>
        <w:ind w:left="5982" w:hanging="1418"/>
      </w:pPr>
      <w:rPr>
        <w:rFonts w:cs="Times New Roman"/>
      </w:rPr>
    </w:lvl>
    <w:lvl w:ilvl="8">
      <w:start w:val="1"/>
      <w:numFmt w:val="decimal"/>
      <w:lvlText w:val="%1.%2.%3.%4.%5.%6.%7.%8.%9"/>
      <w:lvlJc w:val="left"/>
      <w:pPr>
        <w:tabs>
          <w:tab w:val="left" w:pos="6690"/>
        </w:tabs>
        <w:ind w:left="6690" w:hanging="1700"/>
      </w:pPr>
      <w:rPr>
        <w:rFonts w:cs="Times New Roman"/>
      </w:rPr>
    </w:lvl>
  </w:abstractNum>
  <w:abstractNum w:abstractNumId="17">
    <w:nsid w:val="557C2AF5"/>
    <w:multiLevelType w:val="multilevel"/>
    <w:tmpl w:val="557C2AF5"/>
    <w:lvl w:ilvl="0">
      <w:start w:val="1"/>
      <w:numFmt w:val="decimal"/>
      <w:pStyle w:val="afd"/>
      <w:suff w:val="nothing"/>
      <w:lvlText w:val="图%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cs="Times New Roman" w:hint="eastAsia"/>
      </w:rPr>
    </w:lvl>
    <w:lvl w:ilvl="1">
      <w:start w:val="1"/>
      <w:numFmt w:val="decimal"/>
      <w:pStyle w:val="aff"/>
      <w:suff w:val="space"/>
      <w:lvlText w:val="表%1.%2"/>
      <w:lvlJc w:val="center"/>
      <w:rPr>
        <w:rFonts w:ascii="黑体" w:eastAsia="黑体" w:cs="Times New Roman" w:hint="eastAsia"/>
        <w:sz w:val="21"/>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310"/>
        </w:tabs>
        <w:ind w:left="1310" w:hanging="420"/>
      </w:pPr>
      <w:rPr>
        <w:rFonts w:cs="Times New Roman" w:hint="eastAsia"/>
      </w:rPr>
    </w:lvl>
    <w:lvl w:ilvl="2">
      <w:start w:val="1"/>
      <w:numFmt w:val="lowerRoman"/>
      <w:lvlText w:val="%3."/>
      <w:lvlJc w:val="right"/>
      <w:pPr>
        <w:tabs>
          <w:tab w:val="left" w:pos="1730"/>
        </w:tabs>
        <w:ind w:left="1730" w:hanging="420"/>
      </w:pPr>
      <w:rPr>
        <w:rFonts w:cs="Times New Roman" w:hint="eastAsia"/>
      </w:rPr>
    </w:lvl>
    <w:lvl w:ilvl="3">
      <w:start w:val="1"/>
      <w:numFmt w:val="decimal"/>
      <w:lvlText w:val="%4."/>
      <w:lvlJc w:val="left"/>
      <w:pPr>
        <w:tabs>
          <w:tab w:val="left" w:pos="2150"/>
        </w:tabs>
        <w:ind w:left="2150" w:hanging="420"/>
      </w:pPr>
      <w:rPr>
        <w:rFonts w:cs="Times New Roman" w:hint="eastAsia"/>
      </w:rPr>
    </w:lvl>
    <w:lvl w:ilvl="4">
      <w:start w:val="1"/>
      <w:numFmt w:val="lowerLetter"/>
      <w:lvlText w:val="%5)"/>
      <w:lvlJc w:val="left"/>
      <w:pPr>
        <w:tabs>
          <w:tab w:val="left" w:pos="2570"/>
        </w:tabs>
        <w:ind w:left="2570" w:hanging="420"/>
      </w:pPr>
      <w:rPr>
        <w:rFonts w:cs="Times New Roman" w:hint="eastAsia"/>
      </w:rPr>
    </w:lvl>
    <w:lvl w:ilvl="5">
      <w:start w:val="1"/>
      <w:numFmt w:val="lowerRoman"/>
      <w:lvlText w:val="%6."/>
      <w:lvlJc w:val="right"/>
      <w:pPr>
        <w:tabs>
          <w:tab w:val="left" w:pos="2990"/>
        </w:tabs>
        <w:ind w:left="2990" w:hanging="420"/>
      </w:pPr>
      <w:rPr>
        <w:rFonts w:cs="Times New Roman" w:hint="eastAsia"/>
      </w:rPr>
    </w:lvl>
    <w:lvl w:ilvl="6">
      <w:start w:val="1"/>
      <w:numFmt w:val="decimal"/>
      <w:lvlText w:val="%7."/>
      <w:lvlJc w:val="left"/>
      <w:pPr>
        <w:tabs>
          <w:tab w:val="left" w:pos="3410"/>
        </w:tabs>
        <w:ind w:left="3410" w:hanging="420"/>
      </w:pPr>
      <w:rPr>
        <w:rFonts w:cs="Times New Roman" w:hint="eastAsia"/>
      </w:rPr>
    </w:lvl>
    <w:lvl w:ilvl="7">
      <w:start w:val="1"/>
      <w:numFmt w:val="lowerLetter"/>
      <w:lvlText w:val="%8)"/>
      <w:lvlJc w:val="left"/>
      <w:pPr>
        <w:tabs>
          <w:tab w:val="left" w:pos="3830"/>
        </w:tabs>
        <w:ind w:left="3830" w:hanging="420"/>
      </w:pPr>
      <w:rPr>
        <w:rFonts w:cs="Times New Roman" w:hint="eastAsia"/>
      </w:rPr>
    </w:lvl>
    <w:lvl w:ilvl="8">
      <w:start w:val="1"/>
      <w:numFmt w:val="lowerRoman"/>
      <w:lvlText w:val="%9."/>
      <w:lvlJc w:val="right"/>
      <w:pPr>
        <w:tabs>
          <w:tab w:val="left" w:pos="4250"/>
        </w:tabs>
        <w:ind w:left="4250" w:hanging="420"/>
      </w:pPr>
      <w:rPr>
        <w:rFonts w:cs="Times New Roman" w:hint="eastAsia"/>
      </w:rPr>
    </w:lvl>
  </w:abstractNum>
  <w:abstractNum w:abstractNumId="21">
    <w:nsid w:val="646260FA"/>
    <w:multiLevelType w:val="multilevel"/>
    <w:tmpl w:val="646260FA"/>
    <w:lvl w:ilvl="0">
      <w:start w:val="1"/>
      <w:numFmt w:val="decimal"/>
      <w:pStyle w:val="aff2"/>
      <w:suff w:val="nothing"/>
      <w:lvlText w:val="表%1　"/>
      <w:lvlJc w:val="left"/>
      <w:rPr>
        <w:rFonts w:cs="Times New Roman"/>
      </w:rPr>
    </w:lvl>
    <w:lvl w:ilvl="1">
      <w:start w:val="1"/>
      <w:numFmt w:val="decimal"/>
      <w:lvlText w:val="%1.%2"/>
      <w:lvlJc w:val="left"/>
      <w:pPr>
        <w:tabs>
          <w:tab w:val="left" w:pos="992"/>
        </w:tabs>
        <w:ind w:left="992" w:hanging="567"/>
      </w:pPr>
      <w:rPr>
        <w:rFonts w:cs="Times New Roman"/>
      </w:rPr>
    </w:lvl>
    <w:lvl w:ilvl="2">
      <w:start w:val="1"/>
      <w:numFmt w:val="decimal"/>
      <w:lvlText w:val="%1.%2.%3"/>
      <w:lvlJc w:val="left"/>
      <w:pPr>
        <w:tabs>
          <w:tab w:val="left" w:pos="1417"/>
        </w:tabs>
        <w:ind w:left="1417" w:hanging="567"/>
      </w:pPr>
      <w:rPr>
        <w:rFonts w:cs="Times New Roman"/>
      </w:rPr>
    </w:lvl>
    <w:lvl w:ilvl="3">
      <w:start w:val="1"/>
      <w:numFmt w:val="decimal"/>
      <w:lvlText w:val="%1.%2.%3.%4"/>
      <w:lvlJc w:val="left"/>
      <w:pPr>
        <w:tabs>
          <w:tab w:val="left" w:pos="1984"/>
        </w:tabs>
        <w:ind w:left="1984" w:hanging="708"/>
      </w:pPr>
      <w:rPr>
        <w:rFonts w:cs="Times New Roman"/>
      </w:rPr>
    </w:lvl>
    <w:lvl w:ilvl="4">
      <w:start w:val="1"/>
      <w:numFmt w:val="decimal"/>
      <w:lvlText w:val="%1.%2.%3.%4.%5"/>
      <w:lvlJc w:val="left"/>
      <w:pPr>
        <w:tabs>
          <w:tab w:val="left" w:pos="2551"/>
        </w:tabs>
        <w:ind w:left="2551" w:hanging="850"/>
      </w:pPr>
      <w:rPr>
        <w:rFonts w:cs="Times New Roman"/>
      </w:rPr>
    </w:lvl>
    <w:lvl w:ilvl="5">
      <w:start w:val="1"/>
      <w:numFmt w:val="decimal"/>
      <w:lvlText w:val="%1.%2.%3.%4.%5.%6"/>
      <w:lvlJc w:val="left"/>
      <w:pPr>
        <w:tabs>
          <w:tab w:val="left" w:pos="3260"/>
        </w:tabs>
        <w:ind w:left="3260" w:hanging="1134"/>
      </w:pPr>
      <w:rPr>
        <w:rFonts w:cs="Times New Roman"/>
      </w:rPr>
    </w:lvl>
    <w:lvl w:ilvl="6">
      <w:start w:val="1"/>
      <w:numFmt w:val="decimal"/>
      <w:lvlText w:val="%1.%2.%3.%4.%5.%6.%7"/>
      <w:lvlJc w:val="left"/>
      <w:pPr>
        <w:tabs>
          <w:tab w:val="left" w:pos="3827"/>
        </w:tabs>
        <w:ind w:left="3827" w:hanging="1276"/>
      </w:pPr>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2">
    <w:nsid w:val="654A26C9"/>
    <w:multiLevelType w:val="multilevel"/>
    <w:tmpl w:val="654A26C9"/>
    <w:lvl w:ilvl="0">
      <w:start w:val="1"/>
      <w:numFmt w:val="none"/>
      <w:pStyle w:val="20"/>
      <w:lvlText w:val="──"/>
      <w:lvlJc w:val="left"/>
      <w:pPr>
        <w:ind w:left="851"/>
      </w:pPr>
      <w:rPr>
        <w:rFonts w:ascii="宋体" w:eastAsia="宋体" w:hAnsi="等线 Light" w:cs="Times New Roman"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rPr>
        <w:rFonts w:cs="Times New Roman" w:hint="eastAsia"/>
        <w:spacing w:val="100"/>
      </w:rPr>
    </w:lvl>
    <w:lvl w:ilvl="1">
      <w:start w:val="1"/>
      <w:numFmt w:val="decimal"/>
      <w:pStyle w:val="aff4"/>
      <w:suff w:val="nothing"/>
      <w:lvlText w:val="%1.%2　"/>
      <w:lvlJc w:val="left"/>
      <w:rPr>
        <w:rFonts w:ascii="黑体" w:eastAsia="黑体" w:cs="Times New Roman" w:hint="eastAsia"/>
        <w:b w:val="0"/>
        <w:i w:val="0"/>
        <w:sz w:val="21"/>
      </w:rPr>
    </w:lvl>
    <w:lvl w:ilvl="2">
      <w:start w:val="1"/>
      <w:numFmt w:val="decimal"/>
      <w:pStyle w:val="aff5"/>
      <w:suff w:val="nothing"/>
      <w:lvlText w:val="%1.%2.%3　"/>
      <w:lvlJc w:val="left"/>
      <w:rPr>
        <w:rFonts w:ascii="黑体" w:eastAsia="黑体" w:cs="Times New Roman" w:hint="eastAsia"/>
        <w:b w:val="0"/>
        <w:i w:val="0"/>
        <w:sz w:val="21"/>
      </w:rPr>
    </w:lvl>
    <w:lvl w:ilvl="3">
      <w:start w:val="1"/>
      <w:numFmt w:val="decimal"/>
      <w:pStyle w:val="aff6"/>
      <w:suff w:val="nothing"/>
      <w:lvlText w:val="%1.%2.%3.%4　"/>
      <w:lvlJc w:val="left"/>
      <w:rPr>
        <w:rFonts w:ascii="黑体" w:eastAsia="黑体" w:cs="Times New Roman" w:hint="eastAsia"/>
        <w:b w:val="0"/>
        <w:i w:val="0"/>
        <w:sz w:val="21"/>
      </w:rPr>
    </w:lvl>
    <w:lvl w:ilvl="4">
      <w:start w:val="1"/>
      <w:numFmt w:val="decimal"/>
      <w:pStyle w:val="aff7"/>
      <w:suff w:val="nothing"/>
      <w:lvlText w:val="%1.%2.%3.%4.%5　"/>
      <w:lvlJc w:val="left"/>
      <w:rPr>
        <w:rFonts w:ascii="黑体" w:eastAsia="黑体" w:cs="Times New Roman" w:hint="eastAsia"/>
        <w:b w:val="0"/>
        <w:i w:val="0"/>
        <w:sz w:val="21"/>
      </w:rPr>
    </w:lvl>
    <w:lvl w:ilvl="5">
      <w:start w:val="1"/>
      <w:numFmt w:val="decimal"/>
      <w:pStyle w:val="aff8"/>
      <w:suff w:val="nothing"/>
      <w:lvlText w:val="%1.%2.%3.%4.%5.%6　"/>
      <w:lvlJc w:val="left"/>
      <w:rPr>
        <w:rFonts w:ascii="黑体" w:eastAsia="黑体" w:cs="Times New Roman" w:hint="eastAsia"/>
        <w:b w:val="0"/>
        <w:i w:val="0"/>
        <w:sz w:val="21"/>
      </w:rPr>
    </w:lvl>
    <w:lvl w:ilvl="6">
      <w:start w:val="1"/>
      <w:numFmt w:val="decimal"/>
      <w:suff w:val="nothing"/>
      <w:lvlText w:val="%1.%2.%3.%4.%5.%6.%7　"/>
      <w:lvlJc w:val="left"/>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24">
    <w:nsid w:val="69506ABF"/>
    <w:multiLevelType w:val="multilevel"/>
    <w:tmpl w:val="69506ABF"/>
    <w:lvl w:ilvl="0">
      <w:start w:val="1"/>
      <w:numFmt w:val="bullet"/>
      <w:pStyle w:val="21"/>
      <w:lvlText w:val=""/>
      <w:lvlJc w:val="left"/>
      <w:pPr>
        <w:ind w:left="851"/>
      </w:pPr>
      <w:rPr>
        <w:rFonts w:ascii="Wingdings" w:hAnsi="Wingdings" w:hint="default"/>
        <w:color w:val="auto"/>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6">
    <w:nsid w:val="6CE42AC1"/>
    <w:multiLevelType w:val="multilevel"/>
    <w:tmpl w:val="6CE42AC1"/>
    <w:lvl w:ilvl="0">
      <w:start w:val="1"/>
      <w:numFmt w:val="lowerLetter"/>
      <w:pStyle w:val="affa"/>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nsid w:val="6CEA2025"/>
    <w:multiLevelType w:val="multilevel"/>
    <w:tmpl w:val="6CEA2025"/>
    <w:lvl w:ilvl="0">
      <w:start w:val="1"/>
      <w:numFmt w:val="none"/>
      <w:pStyle w:val="affb"/>
      <w:suff w:val="nothing"/>
      <w:lvlText w:val="%1"/>
      <w:lvlJc w:val="left"/>
      <w:rPr>
        <w:rFonts w:cs="Times New Roman" w:hint="eastAsia"/>
      </w:rPr>
    </w:lvl>
    <w:lvl w:ilvl="1">
      <w:start w:val="1"/>
      <w:numFmt w:val="decimal"/>
      <w:pStyle w:val="affc"/>
      <w:suff w:val="nothing"/>
      <w:lvlText w:val="%1%2　"/>
      <w:lvlJc w:val="left"/>
      <w:rPr>
        <w:rFonts w:ascii="黑体" w:eastAsia="黑体" w:cs="Times New Roman" w:hint="eastAsia"/>
        <w:b w:val="0"/>
        <w:i w:val="0"/>
        <w:sz w:val="21"/>
      </w:rPr>
    </w:lvl>
    <w:lvl w:ilvl="2">
      <w:start w:val="1"/>
      <w:numFmt w:val="decimal"/>
      <w:pStyle w:val="affd"/>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rPr>
        <w:rFonts w:ascii="黑体" w:eastAsia="黑体" w:cs="Times New Roman" w:hint="eastAsia"/>
        <w:b w:val="0"/>
        <w:i w:val="0"/>
        <w:sz w:val="21"/>
      </w:rPr>
    </w:lvl>
    <w:lvl w:ilvl="4">
      <w:start w:val="1"/>
      <w:numFmt w:val="decimal"/>
      <w:pStyle w:val="afff"/>
      <w:suff w:val="nothing"/>
      <w:lvlText w:val="%1%2.%3.%4.%5　"/>
      <w:lvlJc w:val="left"/>
      <w:rPr>
        <w:rFonts w:ascii="黑体" w:eastAsia="黑体" w:cs="Times New Roman" w:hint="eastAsia"/>
        <w:b w:val="0"/>
        <w:i w:val="0"/>
        <w:sz w:val="21"/>
      </w:rPr>
    </w:lvl>
    <w:lvl w:ilvl="5">
      <w:start w:val="1"/>
      <w:numFmt w:val="decimal"/>
      <w:pStyle w:val="afff0"/>
      <w:suff w:val="nothing"/>
      <w:lvlText w:val="%1%2.%3.%4.%5.%6　"/>
      <w:lvlJc w:val="left"/>
      <w:rPr>
        <w:rFonts w:ascii="黑体" w:eastAsia="黑体" w:cs="Times New Roman" w:hint="eastAsia"/>
        <w:b w:val="0"/>
        <w:i w:val="0"/>
        <w:sz w:val="21"/>
      </w:rPr>
    </w:lvl>
    <w:lvl w:ilvl="6">
      <w:start w:val="1"/>
      <w:numFmt w:val="decimal"/>
      <w:pStyle w:val="afff1"/>
      <w:suff w:val="nothing"/>
      <w:lvlText w:val="%1%2.%3.%4.%5.%6.%7　"/>
      <w:lvlJc w:val="left"/>
      <w:rPr>
        <w:rFonts w:ascii="黑体" w:eastAsia="黑体"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cs="Times New Roman" w:hint="eastAsia"/>
        <w:b w:val="0"/>
        <w:i w:val="0"/>
        <w:sz w:val="18"/>
      </w:rPr>
    </w:lvl>
    <w:lvl w:ilvl="1">
      <w:start w:val="1"/>
      <w:numFmt w:val="lowerLetter"/>
      <w:lvlText w:val="%2)"/>
      <w:lvlJc w:val="left"/>
      <w:pPr>
        <w:tabs>
          <w:tab w:val="left" w:pos="1140"/>
        </w:tabs>
        <w:ind w:left="726" w:hanging="363"/>
      </w:pPr>
      <w:rPr>
        <w:rFonts w:cs="Times New Roman" w:hint="eastAsia"/>
      </w:rPr>
    </w:lvl>
    <w:lvl w:ilvl="2">
      <w:start w:val="1"/>
      <w:numFmt w:val="lowerRoman"/>
      <w:lvlText w:val="%3."/>
      <w:lvlJc w:val="right"/>
      <w:pPr>
        <w:tabs>
          <w:tab w:val="left" w:pos="1140"/>
        </w:tabs>
        <w:ind w:left="726" w:hanging="363"/>
      </w:pPr>
      <w:rPr>
        <w:rFonts w:cs="Times New Roman" w:hint="eastAsia"/>
      </w:rPr>
    </w:lvl>
    <w:lvl w:ilvl="3">
      <w:start w:val="1"/>
      <w:numFmt w:val="decimal"/>
      <w:lvlText w:val="%4."/>
      <w:lvlJc w:val="left"/>
      <w:pPr>
        <w:tabs>
          <w:tab w:val="left" w:pos="1140"/>
        </w:tabs>
        <w:ind w:left="726" w:hanging="363"/>
      </w:pPr>
      <w:rPr>
        <w:rFonts w:cs="Times New Roman" w:hint="eastAsia"/>
      </w:rPr>
    </w:lvl>
    <w:lvl w:ilvl="4">
      <w:start w:val="1"/>
      <w:numFmt w:val="lowerLetter"/>
      <w:lvlText w:val="%5)"/>
      <w:lvlJc w:val="left"/>
      <w:pPr>
        <w:tabs>
          <w:tab w:val="left" w:pos="1140"/>
        </w:tabs>
        <w:ind w:left="726" w:hanging="363"/>
      </w:pPr>
      <w:rPr>
        <w:rFonts w:cs="Times New Roman" w:hint="eastAsia"/>
      </w:rPr>
    </w:lvl>
    <w:lvl w:ilvl="5">
      <w:start w:val="1"/>
      <w:numFmt w:val="lowerRoman"/>
      <w:lvlText w:val="%6."/>
      <w:lvlJc w:val="right"/>
      <w:pPr>
        <w:tabs>
          <w:tab w:val="left" w:pos="1140"/>
        </w:tabs>
        <w:ind w:left="726" w:hanging="363"/>
      </w:pPr>
      <w:rPr>
        <w:rFonts w:cs="Times New Roman" w:hint="eastAsia"/>
      </w:rPr>
    </w:lvl>
    <w:lvl w:ilvl="6">
      <w:start w:val="1"/>
      <w:numFmt w:val="decimal"/>
      <w:lvlText w:val="%7."/>
      <w:lvlJc w:val="left"/>
      <w:pPr>
        <w:tabs>
          <w:tab w:val="left" w:pos="1140"/>
        </w:tabs>
        <w:ind w:left="726" w:hanging="363"/>
      </w:pPr>
      <w:rPr>
        <w:rFonts w:cs="Times New Roman" w:hint="eastAsia"/>
      </w:rPr>
    </w:lvl>
    <w:lvl w:ilvl="7">
      <w:start w:val="1"/>
      <w:numFmt w:val="lowerLetter"/>
      <w:lvlText w:val="%8)"/>
      <w:lvlJc w:val="left"/>
      <w:pPr>
        <w:tabs>
          <w:tab w:val="left" w:pos="1140"/>
        </w:tabs>
        <w:ind w:left="726" w:hanging="363"/>
      </w:pPr>
      <w:rPr>
        <w:rFonts w:cs="Times New Roman" w:hint="eastAsia"/>
      </w:rPr>
    </w:lvl>
    <w:lvl w:ilvl="8">
      <w:start w:val="1"/>
      <w:numFmt w:val="lowerRoman"/>
      <w:lvlText w:val="%9."/>
      <w:lvlJc w:val="right"/>
      <w:pPr>
        <w:tabs>
          <w:tab w:val="left" w:pos="1140"/>
        </w:tabs>
        <w:ind w:left="726" w:hanging="363"/>
      </w:pPr>
      <w:rPr>
        <w:rFonts w:cs="Times New Roman" w:hint="eastAsia"/>
      </w:rPr>
    </w:lvl>
  </w:abstractNum>
  <w:abstractNum w:abstractNumId="29">
    <w:nsid w:val="6DF35F19"/>
    <w:multiLevelType w:val="multilevel"/>
    <w:tmpl w:val="6DF35F19"/>
    <w:lvl w:ilvl="0">
      <w:start w:val="1"/>
      <w:numFmt w:val="decimal"/>
      <w:pStyle w:val="afff3"/>
      <w:suff w:val="nothing"/>
      <w:lvlText w:val="Tabl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NotTrackMoves/>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0DE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D28"/>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194"/>
    <w:rsid w:val="00067F1E"/>
    <w:rsid w:val="00071CC0"/>
    <w:rsid w:val="00073C8C"/>
    <w:rsid w:val="00074432"/>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4EE"/>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C2B"/>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1E7"/>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15FD"/>
    <w:rsid w:val="003221B4"/>
    <w:rsid w:val="0032258D"/>
    <w:rsid w:val="00322E62"/>
    <w:rsid w:val="003233DF"/>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E15"/>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3AE"/>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B7F"/>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776"/>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DEB"/>
    <w:rsid w:val="004C1FBC"/>
    <w:rsid w:val="004C3F1D"/>
    <w:rsid w:val="004C458D"/>
    <w:rsid w:val="004C5D59"/>
    <w:rsid w:val="004C7556"/>
    <w:rsid w:val="004C7E8B"/>
    <w:rsid w:val="004C7E9D"/>
    <w:rsid w:val="004C7F67"/>
    <w:rsid w:val="004D076D"/>
    <w:rsid w:val="004D0EF1"/>
    <w:rsid w:val="004D1D16"/>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6A0"/>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55A1"/>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465"/>
    <w:rsid w:val="005D0C75"/>
    <w:rsid w:val="005D3C96"/>
    <w:rsid w:val="005D4171"/>
    <w:rsid w:val="005D6A95"/>
    <w:rsid w:val="005D6B2C"/>
    <w:rsid w:val="005D6D9C"/>
    <w:rsid w:val="005E2335"/>
    <w:rsid w:val="005E34CA"/>
    <w:rsid w:val="005E3C18"/>
    <w:rsid w:val="005E6812"/>
    <w:rsid w:val="005E7881"/>
    <w:rsid w:val="005E78E0"/>
    <w:rsid w:val="005F0D9C"/>
    <w:rsid w:val="005F284E"/>
    <w:rsid w:val="005F4712"/>
    <w:rsid w:val="005F4961"/>
    <w:rsid w:val="005F4EF7"/>
    <w:rsid w:val="006015CE"/>
    <w:rsid w:val="00604784"/>
    <w:rsid w:val="00606419"/>
    <w:rsid w:val="00607D29"/>
    <w:rsid w:val="00612952"/>
    <w:rsid w:val="00613060"/>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2D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0198"/>
    <w:rsid w:val="006C1BBA"/>
    <w:rsid w:val="006C2079"/>
    <w:rsid w:val="006C5A62"/>
    <w:rsid w:val="006C5D68"/>
    <w:rsid w:val="006C6976"/>
    <w:rsid w:val="006C6DD0"/>
    <w:rsid w:val="006D04EA"/>
    <w:rsid w:val="006D16C4"/>
    <w:rsid w:val="006D3E96"/>
    <w:rsid w:val="006D4515"/>
    <w:rsid w:val="006D4BB1"/>
    <w:rsid w:val="006D6593"/>
    <w:rsid w:val="006E23EA"/>
    <w:rsid w:val="006E7AF7"/>
    <w:rsid w:val="006F03A8"/>
    <w:rsid w:val="006F2ACA"/>
    <w:rsid w:val="006F2ADC"/>
    <w:rsid w:val="006F2BFE"/>
    <w:rsid w:val="006F31E9"/>
    <w:rsid w:val="006F6050"/>
    <w:rsid w:val="006F6284"/>
    <w:rsid w:val="007002C5"/>
    <w:rsid w:val="00704387"/>
    <w:rsid w:val="00706B0E"/>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87A"/>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3B7"/>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5CB"/>
    <w:rsid w:val="008B0C9C"/>
    <w:rsid w:val="008B166D"/>
    <w:rsid w:val="008B17F4"/>
    <w:rsid w:val="008B3615"/>
    <w:rsid w:val="008B4AC4"/>
    <w:rsid w:val="008B50C8"/>
    <w:rsid w:val="008B5281"/>
    <w:rsid w:val="008B7E05"/>
    <w:rsid w:val="008C1797"/>
    <w:rsid w:val="008C219C"/>
    <w:rsid w:val="008C475E"/>
    <w:rsid w:val="008C619A"/>
    <w:rsid w:val="008C7CF4"/>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778"/>
    <w:rsid w:val="009A72AD"/>
    <w:rsid w:val="009B09E0"/>
    <w:rsid w:val="009B0BC5"/>
    <w:rsid w:val="009B1247"/>
    <w:rsid w:val="009B6029"/>
    <w:rsid w:val="009B6971"/>
    <w:rsid w:val="009C27F1"/>
    <w:rsid w:val="009C3152"/>
    <w:rsid w:val="009C4CFA"/>
    <w:rsid w:val="009C5070"/>
    <w:rsid w:val="009D112C"/>
    <w:rsid w:val="009D153B"/>
    <w:rsid w:val="009D47FA"/>
    <w:rsid w:val="009D4C5B"/>
    <w:rsid w:val="009D50D2"/>
    <w:rsid w:val="009D6BCA"/>
    <w:rsid w:val="009E0F62"/>
    <w:rsid w:val="009E4A58"/>
    <w:rsid w:val="009E5A2D"/>
    <w:rsid w:val="009E5AB2"/>
    <w:rsid w:val="009E6219"/>
    <w:rsid w:val="009F03B3"/>
    <w:rsid w:val="009F4AD0"/>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A6B"/>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94E"/>
    <w:rsid w:val="00C04904"/>
    <w:rsid w:val="00C056B3"/>
    <w:rsid w:val="00C103E5"/>
    <w:rsid w:val="00C13319"/>
    <w:rsid w:val="00C13EE9"/>
    <w:rsid w:val="00C15A71"/>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4A62"/>
    <w:rsid w:val="00C55232"/>
    <w:rsid w:val="00C553A4"/>
    <w:rsid w:val="00C55A06"/>
    <w:rsid w:val="00C55D03"/>
    <w:rsid w:val="00C601BC"/>
    <w:rsid w:val="00C6329F"/>
    <w:rsid w:val="00C63340"/>
    <w:rsid w:val="00C6346C"/>
    <w:rsid w:val="00C643F9"/>
    <w:rsid w:val="00C64E95"/>
    <w:rsid w:val="00C71372"/>
    <w:rsid w:val="00C72410"/>
    <w:rsid w:val="00C7287F"/>
    <w:rsid w:val="00C80CB8"/>
    <w:rsid w:val="00C819F8"/>
    <w:rsid w:val="00C8248C"/>
    <w:rsid w:val="00C84E33"/>
    <w:rsid w:val="00C86D6F"/>
    <w:rsid w:val="00C905FC"/>
    <w:rsid w:val="00C91928"/>
    <w:rsid w:val="00C924E6"/>
    <w:rsid w:val="00C92D03"/>
    <w:rsid w:val="00C9319C"/>
    <w:rsid w:val="00C9435D"/>
    <w:rsid w:val="00C94DF2"/>
    <w:rsid w:val="00C96741"/>
    <w:rsid w:val="00C97B4C"/>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29F"/>
    <w:rsid w:val="00CD2808"/>
    <w:rsid w:val="00CD28BF"/>
    <w:rsid w:val="00CD4092"/>
    <w:rsid w:val="00CD4A20"/>
    <w:rsid w:val="00CD50A1"/>
    <w:rsid w:val="00CD519E"/>
    <w:rsid w:val="00CD6931"/>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A31"/>
    <w:rsid w:val="00D926D0"/>
    <w:rsid w:val="00D93030"/>
    <w:rsid w:val="00D950E1"/>
    <w:rsid w:val="00D952A6"/>
    <w:rsid w:val="00D95733"/>
    <w:rsid w:val="00D97F99"/>
    <w:rsid w:val="00DA1E08"/>
    <w:rsid w:val="00DA24F8"/>
    <w:rsid w:val="00DA28E8"/>
    <w:rsid w:val="00DA38D3"/>
    <w:rsid w:val="00DA3932"/>
    <w:rsid w:val="00DA3AFC"/>
    <w:rsid w:val="00DA64F8"/>
    <w:rsid w:val="00DA6C15"/>
    <w:rsid w:val="00DB0258"/>
    <w:rsid w:val="00DB38EE"/>
    <w:rsid w:val="00DB43F3"/>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224"/>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AFC"/>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14C"/>
    <w:rsid w:val="00E9311F"/>
    <w:rsid w:val="00E934D1"/>
    <w:rsid w:val="00E94AF0"/>
    <w:rsid w:val="00E95D13"/>
    <w:rsid w:val="00E95DD3"/>
    <w:rsid w:val="00E969D5"/>
    <w:rsid w:val="00EA1125"/>
    <w:rsid w:val="00EA58D1"/>
    <w:rsid w:val="00EA61BC"/>
    <w:rsid w:val="00EA681A"/>
    <w:rsid w:val="00EA735B"/>
    <w:rsid w:val="00EB17DE"/>
    <w:rsid w:val="00EB1E69"/>
    <w:rsid w:val="00EB2086"/>
    <w:rsid w:val="00EB5EDF"/>
    <w:rsid w:val="00EB60FE"/>
    <w:rsid w:val="00EB74DB"/>
    <w:rsid w:val="00EC4EE1"/>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524C"/>
    <w:rsid w:val="00F06D37"/>
    <w:rsid w:val="00F07B9D"/>
    <w:rsid w:val="00F11586"/>
    <w:rsid w:val="00F1183B"/>
    <w:rsid w:val="00F11C9F"/>
    <w:rsid w:val="00F12263"/>
    <w:rsid w:val="00F1409D"/>
    <w:rsid w:val="00F14214"/>
    <w:rsid w:val="00F157A9"/>
    <w:rsid w:val="00F25BB6"/>
    <w:rsid w:val="00F26B7E"/>
    <w:rsid w:val="00F27A3B"/>
    <w:rsid w:val="00F334A5"/>
    <w:rsid w:val="00F33817"/>
    <w:rsid w:val="00F420D5"/>
    <w:rsid w:val="00F4216C"/>
    <w:rsid w:val="00F451EA"/>
    <w:rsid w:val="00F45447"/>
    <w:rsid w:val="00F456C6"/>
    <w:rsid w:val="00F4577B"/>
    <w:rsid w:val="00F46496"/>
    <w:rsid w:val="00F474D0"/>
    <w:rsid w:val="00F50179"/>
    <w:rsid w:val="00F515EE"/>
    <w:rsid w:val="00F56511"/>
    <w:rsid w:val="00F6194E"/>
    <w:rsid w:val="00F623AC"/>
    <w:rsid w:val="00F6412A"/>
    <w:rsid w:val="00F65893"/>
    <w:rsid w:val="00F65D54"/>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B71EA"/>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9126234"/>
    <w:rsid w:val="16A557F6"/>
    <w:rsid w:val="3CFE545B"/>
    <w:rsid w:val="4E57262E"/>
    <w:rsid w:val="4F1A3AE8"/>
    <w:rsid w:val="55C43437"/>
    <w:rsid w:val="78FE0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lsdException w:name="toc 2" w:semiHidden="0" w:qFormat="1"/>
    <w:lsdException w:name="toc 3" w:semiHidden="0" w:qFormat="1"/>
    <w:lsdException w:name="toc 4" w:semiHidden="0"/>
    <w:lsdException w:name="toc 5" w:semiHidden="0" w:qFormat="1"/>
    <w:lsdException w:name="toc 6" w:semiHidden="0"/>
    <w:lsdException w:name="toc 7" w:semiHidden="0"/>
    <w:lsdException w:name="toc 8" w:locked="1" w:uiPriority="39" w:unhideWhenUsed="1"/>
    <w:lsdException w:name="toc 9" w:locked="1" w:uiPriority="39" w:unhideWhenUsed="1"/>
    <w:lsdException w:name="Normal Indent" w:semiHidden="0"/>
    <w:lsdException w:name="footnote text" w:qFormat="1"/>
    <w:lsdException w:name="annotation text" w:locked="1" w:unhideWhenUsed="1"/>
    <w:lsdException w:name="header" w:semiHidden="0" w:qFormat="1"/>
    <w:lsdException w:name="footer" w:semiHidden="0" w:qFormat="1"/>
    <w:lsdException w:name="index heading" w:locked="1" w:unhideWhenUsed="1"/>
    <w:lsdException w:name="caption" w:locked="1" w:uiPriority="35" w:unhideWhenUsed="1" w:qFormat="1"/>
    <w:lsdException w:name="table of figures" w:qFormat="1"/>
    <w:lsdException w:name="envelope address" w:locked="1" w:unhideWhenUsed="1"/>
    <w:lsdException w:name="envelope return" w:locked="1" w:unhideWhenUsed="1"/>
    <w:lsdException w:name="annotation reference" w:locked="1" w:unhideWhenUsed="1"/>
    <w:lsdException w:name="line number" w:locked="1" w:unhideWhenUsed="1"/>
    <w:lsdException w:name="page number" w:semiHidden="0"/>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uiPriority="1" w:unhideWhenUsed="1"/>
    <w:lsdException w:name="Body Text" w:semiHidden="0" w:qFormat="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locked="1" w:semiHidden="0" w:uiPriority="11"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semiHidden="0" w:qFormat="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unhideWhenUsed="1"/>
    <w:lsdException w:name="HTML Bottom of Form"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unhideWhenUsed="1" w:qFormat="1"/>
    <w:lsdException w:name="annotation subject" w:locked="1" w:unhideWhenUsed="1"/>
    <w:lsdException w:name="No List" w:unhideWhenUsed="1"/>
    <w:lsdException w:name="Outline List 1" w:unhideWhenUsed="1"/>
    <w:lsdException w:name="Outline List 2" w:unhideWhenUsed="1"/>
    <w:lsdException w:name="Outline List 3"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Table Grid" w:semiHidden="0" w:qFormat="1"/>
    <w:lsdException w:name="Table Theme" w:locked="1" w:unhideWhenUsed="1"/>
    <w:lsdException w:name="Placeholder Text"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semiHidden="0" w:qFormat="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uiPriority w:val="99"/>
    <w:qFormat/>
    <w:pPr>
      <w:keepNext/>
      <w:keepLines/>
      <w:spacing w:before="340" w:after="330" w:line="578" w:lineRule="auto"/>
      <w:outlineLvl w:val="0"/>
    </w:pPr>
    <w:rPr>
      <w:rFonts w:ascii="Times New Roman" w:hAnsi="Times New Roman"/>
      <w:b/>
      <w:kern w:val="44"/>
      <w:sz w:val="44"/>
      <w:szCs w:val="20"/>
    </w:rPr>
  </w:style>
  <w:style w:type="paragraph" w:styleId="22">
    <w:name w:val="heading 2"/>
    <w:basedOn w:val="afff5"/>
    <w:next w:val="afff5"/>
    <w:link w:val="2Char"/>
    <w:uiPriority w:val="99"/>
    <w:qFormat/>
    <w:pPr>
      <w:keepNext/>
      <w:keepLines/>
      <w:spacing w:before="260" w:after="260" w:line="416" w:lineRule="auto"/>
      <w:outlineLvl w:val="1"/>
    </w:pPr>
    <w:rPr>
      <w:rFonts w:ascii="Arial" w:eastAsia="黑体" w:hAnsi="Arial"/>
      <w:b/>
      <w:kern w:val="0"/>
      <w:sz w:val="32"/>
      <w:szCs w:val="20"/>
    </w:rPr>
  </w:style>
  <w:style w:type="paragraph" w:styleId="3">
    <w:name w:val="heading 3"/>
    <w:basedOn w:val="afff5"/>
    <w:next w:val="afff5"/>
    <w:link w:val="3Char"/>
    <w:uiPriority w:val="99"/>
    <w:qFormat/>
    <w:pPr>
      <w:keepNext/>
      <w:keepLines/>
      <w:spacing w:before="260" w:after="260" w:line="416" w:lineRule="auto"/>
      <w:outlineLvl w:val="2"/>
    </w:pPr>
    <w:rPr>
      <w:rFonts w:ascii="Times New Roman" w:hAnsi="Times New Roman"/>
      <w:b/>
      <w:kern w:val="0"/>
      <w:sz w:val="32"/>
      <w:szCs w:val="20"/>
    </w:rPr>
  </w:style>
  <w:style w:type="paragraph" w:styleId="4">
    <w:name w:val="heading 4"/>
    <w:basedOn w:val="afff5"/>
    <w:next w:val="afff5"/>
    <w:link w:val="4Char"/>
    <w:uiPriority w:val="99"/>
    <w:qFormat/>
    <w:pPr>
      <w:keepNext/>
      <w:keepLines/>
      <w:spacing w:before="280" w:after="290" w:line="376" w:lineRule="auto"/>
      <w:outlineLvl w:val="3"/>
    </w:pPr>
    <w:rPr>
      <w:rFonts w:ascii="Arial" w:eastAsia="黑体" w:hAnsi="Arial"/>
      <w:b/>
      <w:kern w:val="0"/>
      <w:sz w:val="28"/>
      <w:szCs w:val="20"/>
    </w:rPr>
  </w:style>
  <w:style w:type="paragraph" w:styleId="5">
    <w:name w:val="heading 5"/>
    <w:basedOn w:val="afff5"/>
    <w:next w:val="afff5"/>
    <w:link w:val="5Char"/>
    <w:uiPriority w:val="99"/>
    <w:qFormat/>
    <w:pPr>
      <w:keepNext/>
      <w:keepLines/>
      <w:adjustRightInd/>
      <w:spacing w:before="280" w:after="290" w:line="376" w:lineRule="auto"/>
      <w:outlineLvl w:val="4"/>
    </w:pPr>
    <w:rPr>
      <w:rFonts w:ascii="Times New Roman" w:hAnsi="Times New Roman"/>
      <w:b/>
      <w:kern w:val="0"/>
      <w:sz w:val="28"/>
      <w:szCs w:val="20"/>
    </w:rPr>
  </w:style>
  <w:style w:type="paragraph" w:styleId="6">
    <w:name w:val="heading 6"/>
    <w:basedOn w:val="afff5"/>
    <w:next w:val="afff5"/>
    <w:link w:val="6Char"/>
    <w:uiPriority w:val="99"/>
    <w:qFormat/>
    <w:pPr>
      <w:keepNext/>
      <w:keepLines/>
      <w:adjustRightInd/>
      <w:spacing w:before="240" w:after="64" w:line="320" w:lineRule="auto"/>
      <w:outlineLvl w:val="5"/>
    </w:pPr>
    <w:rPr>
      <w:rFonts w:ascii="Arial" w:eastAsia="黑体" w:hAnsi="Arial"/>
      <w:b/>
      <w:kern w:val="0"/>
      <w:sz w:val="24"/>
      <w:szCs w:val="20"/>
    </w:rPr>
  </w:style>
  <w:style w:type="paragraph" w:styleId="7">
    <w:name w:val="heading 7"/>
    <w:basedOn w:val="afff5"/>
    <w:next w:val="afff5"/>
    <w:link w:val="7Char"/>
    <w:uiPriority w:val="99"/>
    <w:qFormat/>
    <w:pPr>
      <w:keepNext/>
      <w:keepLines/>
      <w:adjustRightInd/>
      <w:spacing w:before="240" w:after="64" w:line="320" w:lineRule="auto"/>
      <w:outlineLvl w:val="6"/>
    </w:pPr>
    <w:rPr>
      <w:rFonts w:ascii="Times New Roman" w:hAnsi="Times New Roman"/>
      <w:b/>
      <w:kern w:val="0"/>
      <w:sz w:val="24"/>
      <w:szCs w:val="20"/>
    </w:rPr>
  </w:style>
  <w:style w:type="paragraph" w:styleId="8">
    <w:name w:val="heading 8"/>
    <w:basedOn w:val="afff5"/>
    <w:next w:val="afff5"/>
    <w:link w:val="8Char"/>
    <w:uiPriority w:val="99"/>
    <w:qFormat/>
    <w:pPr>
      <w:keepNext/>
      <w:keepLines/>
      <w:adjustRightInd/>
      <w:spacing w:before="240" w:after="64" w:line="320" w:lineRule="auto"/>
      <w:outlineLvl w:val="7"/>
    </w:pPr>
    <w:rPr>
      <w:rFonts w:ascii="Arial" w:eastAsia="黑体" w:hAnsi="Arial"/>
      <w:kern w:val="0"/>
      <w:sz w:val="24"/>
      <w:szCs w:val="20"/>
    </w:rPr>
  </w:style>
  <w:style w:type="paragraph" w:styleId="9">
    <w:name w:val="heading 9"/>
    <w:basedOn w:val="afff5"/>
    <w:next w:val="afff5"/>
    <w:link w:val="9Char"/>
    <w:uiPriority w:val="99"/>
    <w:qFormat/>
    <w:pPr>
      <w:keepNext/>
      <w:keepLines/>
      <w:adjustRightInd/>
      <w:spacing w:before="240" w:after="64" w:line="320" w:lineRule="auto"/>
      <w:outlineLvl w:val="8"/>
    </w:pPr>
    <w:rPr>
      <w:rFonts w:ascii="Arial" w:eastAsia="黑体" w:hAnsi="Arial"/>
      <w:kern w:val="0"/>
      <w:szCs w:val="20"/>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99"/>
    <w:pPr>
      <w:tabs>
        <w:tab w:val="right" w:leader="dot" w:pos="9344"/>
      </w:tabs>
      <w:spacing w:line="300" w:lineRule="exact"/>
      <w:ind w:left="1259"/>
    </w:pPr>
    <w:rPr>
      <w:rFonts w:ascii="宋体"/>
    </w:rPr>
  </w:style>
  <w:style w:type="paragraph" w:styleId="afff9">
    <w:name w:val="Normal Indent"/>
    <w:basedOn w:val="afff5"/>
    <w:uiPriority w:val="99"/>
    <w:pPr>
      <w:ind w:firstLine="420"/>
    </w:pPr>
  </w:style>
  <w:style w:type="paragraph" w:styleId="afffa">
    <w:name w:val="Body Text"/>
    <w:basedOn w:val="afff5"/>
    <w:link w:val="Char"/>
    <w:uiPriority w:val="99"/>
    <w:qFormat/>
    <w:pPr>
      <w:spacing w:after="120"/>
    </w:pPr>
    <w:rPr>
      <w:rFonts w:ascii="Times New Roman" w:hAnsi="Times New Roman"/>
      <w:kern w:val="0"/>
      <w:sz w:val="20"/>
      <w:szCs w:val="20"/>
    </w:rPr>
  </w:style>
  <w:style w:type="paragraph" w:styleId="50">
    <w:name w:val="toc 5"/>
    <w:basedOn w:val="afff5"/>
    <w:next w:val="afff5"/>
    <w:uiPriority w:val="99"/>
    <w:qFormat/>
    <w:pPr>
      <w:ind w:left="839"/>
    </w:pPr>
    <w:rPr>
      <w:rFonts w:ascii="宋体"/>
    </w:rPr>
  </w:style>
  <w:style w:type="paragraph" w:styleId="30">
    <w:name w:val="toc 3"/>
    <w:basedOn w:val="afff5"/>
    <w:next w:val="afff5"/>
    <w:uiPriority w:val="99"/>
    <w:qFormat/>
    <w:pPr>
      <w:spacing w:line="300" w:lineRule="exact"/>
      <w:ind w:left="420"/>
    </w:pPr>
    <w:rPr>
      <w:rFonts w:ascii="宋体"/>
    </w:rPr>
  </w:style>
  <w:style w:type="paragraph" w:styleId="afffb">
    <w:name w:val="Balloon Text"/>
    <w:basedOn w:val="afff5"/>
    <w:link w:val="Char0"/>
    <w:uiPriority w:val="99"/>
    <w:semiHidden/>
    <w:rPr>
      <w:kern w:val="0"/>
      <w:sz w:val="18"/>
      <w:szCs w:val="20"/>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hAnsi="Times New Roman"/>
      <w:kern w:val="0"/>
      <w:sz w:val="18"/>
      <w:szCs w:val="20"/>
    </w:rPr>
  </w:style>
  <w:style w:type="paragraph" w:styleId="afffd">
    <w:name w:val="header"/>
    <w:basedOn w:val="afff5"/>
    <w:link w:val="Char2"/>
    <w:uiPriority w:val="99"/>
    <w:qFormat/>
    <w:pPr>
      <w:tabs>
        <w:tab w:val="center" w:pos="4153"/>
        <w:tab w:val="right" w:pos="8306"/>
      </w:tabs>
      <w:adjustRightInd/>
      <w:snapToGrid w:val="0"/>
      <w:jc w:val="center"/>
    </w:pPr>
    <w:rPr>
      <w:rFonts w:ascii="Times New Roman" w:hAnsi="Times New Roman"/>
      <w:kern w:val="0"/>
      <w:sz w:val="18"/>
      <w:szCs w:val="20"/>
    </w:rPr>
  </w:style>
  <w:style w:type="paragraph" w:styleId="10">
    <w:name w:val="toc 1"/>
    <w:basedOn w:val="afff5"/>
    <w:next w:val="afff5"/>
    <w:uiPriority w:val="99"/>
    <w:rPr>
      <w:rFonts w:ascii="宋体"/>
    </w:rPr>
  </w:style>
  <w:style w:type="paragraph" w:styleId="40">
    <w:name w:val="toc 4"/>
    <w:basedOn w:val="afff5"/>
    <w:next w:val="afff5"/>
    <w:uiPriority w:val="99"/>
    <w:pPr>
      <w:tabs>
        <w:tab w:val="right" w:leader="dot" w:pos="9344"/>
      </w:tabs>
      <w:spacing w:line="300" w:lineRule="exact"/>
      <w:ind w:left="629"/>
    </w:pPr>
    <w:rPr>
      <w:rFonts w:ascii="宋体"/>
    </w:rPr>
  </w:style>
  <w:style w:type="paragraph" w:styleId="afffe">
    <w:name w:val="footnote text"/>
    <w:basedOn w:val="afff5"/>
    <w:next w:val="afff5"/>
    <w:link w:val="Char3"/>
    <w:uiPriority w:val="99"/>
    <w:semiHidden/>
    <w:qFormat/>
    <w:pPr>
      <w:adjustRightInd/>
      <w:snapToGrid w:val="0"/>
      <w:spacing w:line="300" w:lineRule="exact"/>
      <w:ind w:leftChars="200" w:left="400" w:hangingChars="200" w:hanging="200"/>
      <w:jc w:val="left"/>
    </w:pPr>
    <w:rPr>
      <w:rFonts w:ascii="宋体" w:hAnsi="Times New Roman"/>
      <w:kern w:val="0"/>
      <w:sz w:val="18"/>
      <w:szCs w:val="20"/>
    </w:rPr>
  </w:style>
  <w:style w:type="paragraph" w:styleId="60">
    <w:name w:val="toc 6"/>
    <w:basedOn w:val="afff5"/>
    <w:next w:val="afff5"/>
    <w:uiPriority w:val="99"/>
    <w:pPr>
      <w:spacing w:line="300" w:lineRule="exact"/>
      <w:ind w:left="1049"/>
    </w:pPr>
    <w:rPr>
      <w:rFonts w:ascii="宋体"/>
    </w:rPr>
  </w:style>
  <w:style w:type="paragraph" w:styleId="affff">
    <w:name w:val="table of figures"/>
    <w:basedOn w:val="afff5"/>
    <w:next w:val="afff5"/>
    <w:uiPriority w:val="99"/>
    <w:semiHidden/>
    <w:qFormat/>
    <w:pPr>
      <w:adjustRightInd/>
      <w:spacing w:line="240" w:lineRule="auto"/>
      <w:jc w:val="left"/>
    </w:pPr>
    <w:rPr>
      <w:szCs w:val="24"/>
    </w:rPr>
  </w:style>
  <w:style w:type="paragraph" w:styleId="23">
    <w:name w:val="toc 2"/>
    <w:basedOn w:val="afff5"/>
    <w:next w:val="afff5"/>
    <w:uiPriority w:val="99"/>
    <w:qFormat/>
    <w:pPr>
      <w:tabs>
        <w:tab w:val="right" w:leader="dot" w:pos="9344"/>
      </w:tabs>
      <w:spacing w:line="300" w:lineRule="exact"/>
      <w:ind w:left="210"/>
    </w:pPr>
    <w:rPr>
      <w:rFonts w:ascii="宋体"/>
    </w:rPr>
  </w:style>
  <w:style w:type="paragraph" w:styleId="affff0">
    <w:name w:val="Title"/>
    <w:basedOn w:val="afff5"/>
    <w:link w:val="Char4"/>
    <w:uiPriority w:val="99"/>
    <w:qFormat/>
    <w:pPr>
      <w:spacing w:before="240" w:after="60"/>
      <w:jc w:val="center"/>
      <w:outlineLvl w:val="0"/>
    </w:pPr>
    <w:rPr>
      <w:rFonts w:ascii="Arial" w:hAnsi="Arial"/>
      <w:b/>
      <w:kern w:val="0"/>
      <w:sz w:val="32"/>
      <w:szCs w:val="20"/>
    </w:rPr>
  </w:style>
  <w:style w:type="table" w:styleId="affff1">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99"/>
    <w:qFormat/>
    <w:rPr>
      <w:rFonts w:cs="Times New Roman"/>
      <w:b/>
    </w:rPr>
  </w:style>
  <w:style w:type="character" w:styleId="affff3">
    <w:name w:val="page number"/>
    <w:uiPriority w:val="99"/>
    <w:rPr>
      <w:rFonts w:ascii="宋体" w:eastAsia="宋体" w:hAnsi="Times New Roman" w:cs="Times New Roman"/>
      <w:sz w:val="18"/>
    </w:rPr>
  </w:style>
  <w:style w:type="character" w:styleId="affff4">
    <w:name w:val="Emphasis"/>
    <w:uiPriority w:val="99"/>
    <w:qFormat/>
    <w:rPr>
      <w:rFonts w:cs="Times New Roman"/>
      <w:i/>
    </w:rPr>
  </w:style>
  <w:style w:type="character" w:styleId="affff5">
    <w:name w:val="Hyperlink"/>
    <w:uiPriority w:val="99"/>
    <w:qFormat/>
    <w:rPr>
      <w:rFonts w:ascii="宋体" w:eastAsia="宋体" w:hAnsi="Times New Roman" w:cs="Times New Roman"/>
      <w:color w:val="auto"/>
      <w:spacing w:val="0"/>
      <w:w w:val="100"/>
      <w:position w:val="0"/>
      <w:sz w:val="21"/>
      <w:u w:val="none"/>
      <w:vertAlign w:val="baseline"/>
    </w:rPr>
  </w:style>
  <w:style w:type="character" w:styleId="affff6">
    <w:name w:val="footnote reference"/>
    <w:uiPriority w:val="99"/>
    <w:semiHidden/>
    <w:rPr>
      <w:rFonts w:ascii="宋体" w:eastAsia="宋体" w:hAnsi="宋体" w:cs="Times New Roman"/>
      <w:spacing w:val="0"/>
      <w:sz w:val="18"/>
      <w:vertAlign w:val="superscript"/>
    </w:rPr>
  </w:style>
  <w:style w:type="character" w:customStyle="1" w:styleId="1Char">
    <w:name w:val="标题 1 Char"/>
    <w:link w:val="1"/>
    <w:uiPriority w:val="99"/>
    <w:qFormat/>
    <w:locked/>
    <w:rPr>
      <w:rFonts w:ascii="Times New Roman" w:eastAsia="宋体" w:hAnsi="Times New Roman" w:cs="Times New Roman"/>
      <w:b/>
      <w:kern w:val="44"/>
      <w:sz w:val="44"/>
    </w:rPr>
  </w:style>
  <w:style w:type="character" w:customStyle="1" w:styleId="2Char">
    <w:name w:val="标题 2 Char"/>
    <w:link w:val="22"/>
    <w:uiPriority w:val="99"/>
    <w:qFormat/>
    <w:locked/>
    <w:rPr>
      <w:rFonts w:ascii="Arial" w:eastAsia="黑体" w:hAnsi="Arial" w:cs="Times New Roman"/>
      <w:b/>
      <w:sz w:val="32"/>
    </w:rPr>
  </w:style>
  <w:style w:type="character" w:customStyle="1" w:styleId="3Char">
    <w:name w:val="标题 3 Char"/>
    <w:link w:val="3"/>
    <w:uiPriority w:val="99"/>
    <w:locked/>
    <w:rPr>
      <w:rFonts w:ascii="Times New Roman" w:eastAsia="宋体" w:hAnsi="Times New Roman" w:cs="Times New Roman"/>
      <w:b/>
      <w:sz w:val="32"/>
    </w:rPr>
  </w:style>
  <w:style w:type="character" w:customStyle="1" w:styleId="4Char">
    <w:name w:val="标题 4 Char"/>
    <w:link w:val="4"/>
    <w:uiPriority w:val="99"/>
    <w:locked/>
    <w:rPr>
      <w:rFonts w:ascii="Arial" w:eastAsia="黑体" w:hAnsi="Arial" w:cs="Times New Roman"/>
      <w:b/>
      <w:sz w:val="28"/>
    </w:rPr>
  </w:style>
  <w:style w:type="character" w:customStyle="1" w:styleId="5Char">
    <w:name w:val="标题 5 Char"/>
    <w:link w:val="5"/>
    <w:uiPriority w:val="99"/>
    <w:qFormat/>
    <w:locked/>
    <w:rPr>
      <w:rFonts w:ascii="Times New Roman" w:eastAsia="宋体" w:hAnsi="Times New Roman" w:cs="Times New Roman"/>
      <w:b/>
      <w:sz w:val="28"/>
    </w:rPr>
  </w:style>
  <w:style w:type="character" w:customStyle="1" w:styleId="6Char">
    <w:name w:val="标题 6 Char"/>
    <w:link w:val="6"/>
    <w:uiPriority w:val="99"/>
    <w:qFormat/>
    <w:locked/>
    <w:rPr>
      <w:rFonts w:ascii="Arial" w:eastAsia="黑体" w:hAnsi="Arial" w:cs="Times New Roman"/>
      <w:b/>
      <w:sz w:val="24"/>
    </w:rPr>
  </w:style>
  <w:style w:type="character" w:customStyle="1" w:styleId="7Char">
    <w:name w:val="标题 7 Char"/>
    <w:link w:val="7"/>
    <w:uiPriority w:val="99"/>
    <w:qFormat/>
    <w:locked/>
    <w:rPr>
      <w:rFonts w:ascii="Times New Roman" w:eastAsia="宋体" w:hAnsi="Times New Roman" w:cs="Times New Roman"/>
      <w:b/>
      <w:sz w:val="24"/>
    </w:rPr>
  </w:style>
  <w:style w:type="character" w:customStyle="1" w:styleId="8Char">
    <w:name w:val="标题 8 Char"/>
    <w:link w:val="8"/>
    <w:uiPriority w:val="99"/>
    <w:locked/>
    <w:rPr>
      <w:rFonts w:ascii="Arial" w:eastAsia="黑体" w:hAnsi="Arial" w:cs="Times New Roman"/>
      <w:sz w:val="24"/>
    </w:rPr>
  </w:style>
  <w:style w:type="character" w:customStyle="1" w:styleId="9Char">
    <w:name w:val="标题 9 Char"/>
    <w:link w:val="9"/>
    <w:uiPriority w:val="99"/>
    <w:qFormat/>
    <w:locked/>
    <w:rPr>
      <w:rFonts w:ascii="Arial" w:eastAsia="黑体" w:hAnsi="Arial" w:cs="Times New Roman"/>
      <w:sz w:val="21"/>
    </w:rPr>
  </w:style>
  <w:style w:type="character" w:customStyle="1" w:styleId="Char">
    <w:name w:val="正文文本 Char"/>
    <w:link w:val="afffa"/>
    <w:uiPriority w:val="99"/>
    <w:locked/>
    <w:rPr>
      <w:rFonts w:ascii="Times New Roman" w:eastAsia="宋体" w:hAnsi="Times New Roman" w:cs="Times New Roman"/>
      <w:sz w:val="20"/>
    </w:rPr>
  </w:style>
  <w:style w:type="character" w:customStyle="1" w:styleId="Char0">
    <w:name w:val="批注框文本 Char"/>
    <w:link w:val="afffb"/>
    <w:uiPriority w:val="99"/>
    <w:semiHidden/>
    <w:qFormat/>
    <w:locked/>
    <w:rPr>
      <w:rFonts w:cs="Times New Roman"/>
      <w:sz w:val="18"/>
    </w:rPr>
  </w:style>
  <w:style w:type="character" w:customStyle="1" w:styleId="Char1">
    <w:name w:val="页脚 Char"/>
    <w:link w:val="afffc"/>
    <w:uiPriority w:val="99"/>
    <w:locked/>
    <w:rPr>
      <w:rFonts w:ascii="宋体" w:eastAsia="宋体" w:hAnsi="Times New Roman" w:cs="Times New Roman"/>
      <w:sz w:val="18"/>
    </w:rPr>
  </w:style>
  <w:style w:type="character" w:customStyle="1" w:styleId="Char2">
    <w:name w:val="页眉 Char"/>
    <w:link w:val="afffd"/>
    <w:uiPriority w:val="99"/>
    <w:qFormat/>
    <w:locked/>
    <w:rPr>
      <w:rFonts w:ascii="Times New Roman" w:eastAsia="宋体" w:hAnsi="Times New Roman" w:cs="Times New Roman"/>
      <w:sz w:val="18"/>
    </w:rPr>
  </w:style>
  <w:style w:type="character" w:customStyle="1" w:styleId="Char3">
    <w:name w:val="脚注文本 Char"/>
    <w:link w:val="afffe"/>
    <w:uiPriority w:val="99"/>
    <w:semiHidden/>
    <w:qFormat/>
    <w:locked/>
    <w:rPr>
      <w:rFonts w:ascii="宋体" w:eastAsia="宋体" w:hAnsi="Times New Roman" w:cs="Times New Roman"/>
      <w:sz w:val="18"/>
    </w:rPr>
  </w:style>
  <w:style w:type="character" w:customStyle="1" w:styleId="Char4">
    <w:name w:val="标题 Char"/>
    <w:link w:val="affff0"/>
    <w:uiPriority w:val="99"/>
    <w:qFormat/>
    <w:locked/>
    <w:rPr>
      <w:rFonts w:ascii="Arial" w:eastAsia="宋体" w:hAnsi="Arial" w:cs="Times New Roman"/>
      <w:b/>
      <w:sz w:val="32"/>
    </w:rPr>
  </w:style>
  <w:style w:type="paragraph" w:styleId="affff7">
    <w:name w:val="Quote"/>
    <w:basedOn w:val="afff5"/>
    <w:next w:val="afff5"/>
    <w:link w:val="Char5"/>
    <w:uiPriority w:val="99"/>
    <w:qFormat/>
    <w:rPr>
      <w:i/>
      <w:color w:val="000000"/>
      <w:kern w:val="0"/>
      <w:sz w:val="20"/>
      <w:szCs w:val="20"/>
    </w:rPr>
  </w:style>
  <w:style w:type="character" w:customStyle="1" w:styleId="Char5">
    <w:name w:val="引用 Char"/>
    <w:link w:val="affff7"/>
    <w:uiPriority w:val="99"/>
    <w:qFormat/>
    <w:locked/>
    <w:rPr>
      <w:rFonts w:cs="Times New Roman"/>
      <w:i/>
      <w:color w:val="000000"/>
    </w:rPr>
  </w:style>
  <w:style w:type="paragraph" w:customStyle="1" w:styleId="affff8">
    <w:name w:val="标准标志"/>
    <w:next w:val="afff5"/>
    <w:uiPriority w:val="99"/>
    <w:pPr>
      <w:framePr w:w="2268" w:h="1392" w:hRule="exact" w:wrap="around" w:hAnchor="margin" w:x="6748" w:y="171" w:anchorLock="1"/>
      <w:shd w:val="solid" w:color="FFFFFF" w:fill="FFFFFF"/>
      <w:spacing w:line="240" w:lineRule="atLeast"/>
      <w:jc w:val="right"/>
    </w:pPr>
    <w:rPr>
      <w:rFonts w:ascii="Times New Roman" w:hAnsi="Times New Roman"/>
      <w:b/>
      <w:w w:val="130"/>
      <w:sz w:val="96"/>
    </w:rPr>
  </w:style>
  <w:style w:type="paragraph" w:customStyle="1" w:styleId="affff9">
    <w:name w:val="标准称谓"/>
    <w:next w:val="afff5"/>
    <w:uiPriority w:val="99"/>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b/>
      <w:bCs/>
      <w:w w:val="148"/>
      <w:sz w:val="52"/>
    </w:rPr>
  </w:style>
  <w:style w:type="paragraph" w:customStyle="1" w:styleId="affffa">
    <w:name w:val="标准文件_页脚偶数页"/>
    <w:uiPriority w:val="99"/>
    <w:qFormat/>
    <w:pPr>
      <w:ind w:left="198"/>
    </w:pPr>
    <w:rPr>
      <w:rFonts w:ascii="宋体" w:hAnsi="Times New Roman"/>
      <w:sz w:val="18"/>
    </w:rPr>
  </w:style>
  <w:style w:type="paragraph" w:customStyle="1" w:styleId="affffb">
    <w:name w:val="标准文件_页脚奇数页"/>
    <w:uiPriority w:val="99"/>
    <w:pPr>
      <w:ind w:right="227"/>
      <w:jc w:val="right"/>
    </w:pPr>
    <w:rPr>
      <w:rFonts w:ascii="宋体" w:hAnsi="Times New Roman"/>
      <w:sz w:val="18"/>
    </w:rPr>
  </w:style>
  <w:style w:type="paragraph" w:customStyle="1" w:styleId="affffc">
    <w:name w:val="标准书眉一"/>
    <w:uiPriority w:val="99"/>
    <w:pPr>
      <w:jc w:val="both"/>
    </w:pPr>
    <w:rPr>
      <w:rFonts w:ascii="Times New Roman" w:hAnsi="Times New Roman"/>
    </w:rPr>
  </w:style>
  <w:style w:type="paragraph" w:customStyle="1" w:styleId="ICS">
    <w:name w:val="标准文件_ICS"/>
    <w:basedOn w:val="afff5"/>
    <w:uiPriority w:val="99"/>
    <w:qFormat/>
    <w:pPr>
      <w:spacing w:line="240" w:lineRule="atLeast"/>
    </w:pPr>
    <w:rPr>
      <w:rFonts w:ascii="黑体" w:eastAsia="黑体" w:hAnsi="宋体"/>
    </w:rPr>
  </w:style>
  <w:style w:type="paragraph" w:customStyle="1" w:styleId="affffd">
    <w:name w:val="标准文件_标准正文"/>
    <w:basedOn w:val="afff5"/>
    <w:next w:val="affffe"/>
    <w:uiPriority w:val="99"/>
    <w:pPr>
      <w:snapToGrid w:val="0"/>
      <w:ind w:firstLineChars="200" w:firstLine="200"/>
    </w:pPr>
    <w:rPr>
      <w:kern w:val="0"/>
    </w:rPr>
  </w:style>
  <w:style w:type="paragraph" w:customStyle="1" w:styleId="affffe">
    <w:name w:val="标准文件_段"/>
    <w:link w:val="Char6"/>
    <w:uiPriority w:val="99"/>
    <w:pPr>
      <w:autoSpaceDE w:val="0"/>
      <w:autoSpaceDN w:val="0"/>
      <w:ind w:firstLineChars="200" w:firstLine="200"/>
      <w:jc w:val="both"/>
    </w:pPr>
    <w:rPr>
      <w:rFonts w:ascii="宋体" w:hAnsi="Times New Roman"/>
      <w:sz w:val="22"/>
    </w:rPr>
  </w:style>
  <w:style w:type="paragraph" w:customStyle="1" w:styleId="afffff">
    <w:name w:val="标准文件_版本"/>
    <w:basedOn w:val="affffd"/>
    <w:uiPriority w:val="99"/>
    <w:qFormat/>
    <w:pPr>
      <w:adjustRightInd/>
      <w:snapToGrid/>
      <w:ind w:firstLineChars="0" w:firstLine="0"/>
    </w:pPr>
    <w:rPr>
      <w:rFonts w:ascii="宋体" w:hAnsi="宋体"/>
      <w:kern w:val="2"/>
    </w:rPr>
  </w:style>
  <w:style w:type="paragraph" w:customStyle="1" w:styleId="afffff0">
    <w:name w:val="标准文件_标准部门"/>
    <w:basedOn w:val="afff5"/>
    <w:uiPriority w:val="99"/>
    <w:pPr>
      <w:jc w:val="center"/>
    </w:pPr>
    <w:rPr>
      <w:rFonts w:ascii="黑体" w:eastAsia="黑体"/>
      <w:kern w:val="0"/>
      <w:sz w:val="44"/>
    </w:rPr>
  </w:style>
  <w:style w:type="paragraph" w:customStyle="1" w:styleId="afffff1">
    <w:name w:val="标准文件_标准代替"/>
    <w:basedOn w:val="afff5"/>
    <w:next w:val="afff5"/>
    <w:uiPriority w:val="99"/>
    <w:qFormat/>
    <w:pPr>
      <w:spacing w:line="310" w:lineRule="exact"/>
      <w:jc w:val="right"/>
    </w:pPr>
    <w:rPr>
      <w:rFonts w:ascii="宋体" w:hAnsi="宋体"/>
      <w:kern w:val="0"/>
    </w:rPr>
  </w:style>
  <w:style w:type="paragraph" w:customStyle="1" w:styleId="afffff2">
    <w:name w:val="标准文件_标准名称标题"/>
    <w:basedOn w:val="afff5"/>
    <w:next w:val="afff5"/>
    <w:uiPriority w:val="99"/>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uiPriority w:val="99"/>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uiPriority w:val="99"/>
    <w:qFormat/>
    <w:pPr>
      <w:jc w:val="left"/>
    </w:pPr>
  </w:style>
  <w:style w:type="paragraph" w:customStyle="1" w:styleId="afffff5">
    <w:name w:val="标准文件_参考文献标题"/>
    <w:basedOn w:val="afff5"/>
    <w:next w:val="afff5"/>
    <w:uiPriority w:val="99"/>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uiPriority w:val="99"/>
    <w:qFormat/>
    <w:pPr>
      <w:numPr>
        <w:numId w:val="1"/>
      </w:numPr>
    </w:pPr>
    <w:rPr>
      <w:rFonts w:ascii="宋体" w:hAnsi="Times New Roman"/>
    </w:rPr>
  </w:style>
  <w:style w:type="paragraph" w:customStyle="1" w:styleId="affe">
    <w:name w:val="标准文件_二级条标题"/>
    <w:next w:val="affffe"/>
    <w:uiPriority w:val="99"/>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uiPriority w:val="99"/>
    <w:rPr>
      <w:rFonts w:ascii="黑体" w:eastAsia="黑体"/>
      <w:spacing w:val="0"/>
      <w:w w:val="100"/>
      <w:position w:val="3"/>
      <w:sz w:val="28"/>
    </w:rPr>
  </w:style>
  <w:style w:type="paragraph" w:customStyle="1" w:styleId="ad">
    <w:name w:val="标准文件_方框数字列项"/>
    <w:basedOn w:val="affffe"/>
    <w:uiPriority w:val="99"/>
    <w:qFormat/>
    <w:pPr>
      <w:numPr>
        <w:numId w:val="3"/>
      </w:numPr>
      <w:ind w:firstLineChars="0" w:firstLine="0"/>
    </w:pPr>
  </w:style>
  <w:style w:type="paragraph" w:customStyle="1" w:styleId="afffff7">
    <w:name w:val="标准文件_封面标准编号"/>
    <w:basedOn w:val="afff5"/>
    <w:next w:val="afffff1"/>
    <w:uiPriority w:val="99"/>
    <w:qFormat/>
    <w:pPr>
      <w:spacing w:line="310" w:lineRule="exact"/>
      <w:jc w:val="right"/>
    </w:pPr>
    <w:rPr>
      <w:rFonts w:ascii="黑体" w:eastAsia="黑体"/>
      <w:kern w:val="0"/>
      <w:sz w:val="28"/>
    </w:rPr>
  </w:style>
  <w:style w:type="paragraph" w:customStyle="1" w:styleId="afffff8">
    <w:name w:val="标准文件_封面标准分类号"/>
    <w:basedOn w:val="afff5"/>
    <w:uiPriority w:val="99"/>
    <w:qFormat/>
    <w:rPr>
      <w:rFonts w:ascii="黑体" w:eastAsia="黑体"/>
      <w:b/>
      <w:kern w:val="0"/>
      <w:sz w:val="28"/>
    </w:rPr>
  </w:style>
  <w:style w:type="paragraph" w:customStyle="1" w:styleId="afffff9">
    <w:name w:val="标准文件_封面标准名称"/>
    <w:basedOn w:val="afff5"/>
    <w:uiPriority w:val="99"/>
    <w:qFormat/>
    <w:pPr>
      <w:spacing w:line="240" w:lineRule="auto"/>
      <w:jc w:val="center"/>
    </w:pPr>
    <w:rPr>
      <w:rFonts w:ascii="黑体" w:eastAsia="黑体"/>
      <w:kern w:val="0"/>
      <w:sz w:val="52"/>
    </w:rPr>
  </w:style>
  <w:style w:type="paragraph" w:customStyle="1" w:styleId="afffffa">
    <w:name w:val="标准文件_封面标准英文名称"/>
    <w:basedOn w:val="afff5"/>
    <w:uiPriority w:val="99"/>
    <w:qFormat/>
    <w:pPr>
      <w:spacing w:line="240" w:lineRule="auto"/>
      <w:jc w:val="center"/>
    </w:pPr>
    <w:rPr>
      <w:rFonts w:ascii="黑体" w:eastAsia="黑体"/>
      <w:b/>
      <w:sz w:val="28"/>
    </w:rPr>
  </w:style>
  <w:style w:type="paragraph" w:customStyle="1" w:styleId="afffffb">
    <w:name w:val="标准文件_封面发布日期"/>
    <w:basedOn w:val="afff5"/>
    <w:uiPriority w:val="99"/>
    <w:pPr>
      <w:spacing w:line="310" w:lineRule="exact"/>
    </w:pPr>
    <w:rPr>
      <w:rFonts w:ascii="黑体" w:eastAsia="黑体"/>
      <w:kern w:val="0"/>
      <w:sz w:val="28"/>
    </w:rPr>
  </w:style>
  <w:style w:type="paragraph" w:customStyle="1" w:styleId="afffffc">
    <w:name w:val="标准文件_封面密级"/>
    <w:basedOn w:val="afff5"/>
    <w:uiPriority w:val="99"/>
    <w:rPr>
      <w:rFonts w:eastAsia="黑体"/>
      <w:sz w:val="32"/>
    </w:rPr>
  </w:style>
  <w:style w:type="paragraph" w:customStyle="1" w:styleId="afffffd">
    <w:name w:val="标准文件_封面实施日期"/>
    <w:basedOn w:val="afff5"/>
    <w:uiPriority w:val="99"/>
    <w:pPr>
      <w:spacing w:line="310" w:lineRule="exact"/>
      <w:jc w:val="right"/>
    </w:pPr>
    <w:rPr>
      <w:rFonts w:ascii="黑体" w:eastAsia="黑体"/>
      <w:sz w:val="28"/>
    </w:rPr>
  </w:style>
  <w:style w:type="paragraph" w:customStyle="1" w:styleId="afffffe">
    <w:name w:val="标准文件_封面抬头"/>
    <w:basedOn w:val="affffe"/>
    <w:uiPriority w:val="99"/>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uiPriority w:val="99"/>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uiPriority w:val="99"/>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uiPriority w:val="99"/>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uiPriority w:val="99"/>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uiPriority w:val="9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uiPriority w:val="99"/>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uiPriority w:val="99"/>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uiPriority w:val="99"/>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uiPriority w:val="99"/>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uiPriority w:val="99"/>
    <w:qFormat/>
    <w:pPr>
      <w:numPr>
        <w:numId w:val="7"/>
      </w:numPr>
      <w:tabs>
        <w:tab w:val="left" w:pos="6406"/>
      </w:tabs>
      <w:spacing w:before="220" w:after="320"/>
      <w:jc w:val="center"/>
      <w:outlineLvl w:val="0"/>
    </w:pPr>
    <w:rPr>
      <w:rFonts w:ascii="黑体" w:eastAsia="黑体" w:hAnsi="Times New Roman"/>
      <w:sz w:val="21"/>
    </w:rPr>
  </w:style>
  <w:style w:type="paragraph" w:customStyle="1" w:styleId="affffff0">
    <w:name w:val="标准文件_附录章标题"/>
    <w:next w:val="affffe"/>
    <w:uiPriority w:val="99"/>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uiPriority w:val="99"/>
    <w:pPr>
      <w:ind w:leftChars="200" w:left="488" w:hangingChars="290" w:hanging="289"/>
    </w:pPr>
  </w:style>
  <w:style w:type="paragraph" w:customStyle="1" w:styleId="a6">
    <w:name w:val="标准文件_前言、引言标题"/>
    <w:next w:val="afff5"/>
    <w:uiPriority w:val="99"/>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uiPriority w:val="99"/>
    <w:pPr>
      <w:spacing w:line="460" w:lineRule="exact"/>
    </w:pPr>
  </w:style>
  <w:style w:type="paragraph" w:customStyle="1" w:styleId="affffff3">
    <w:name w:val="标准文件_目录标题"/>
    <w:basedOn w:val="afff5"/>
    <w:uiPriority w:val="99"/>
    <w:pPr>
      <w:spacing w:afterLines="150" w:line="240" w:lineRule="auto"/>
      <w:jc w:val="center"/>
    </w:pPr>
    <w:rPr>
      <w:rFonts w:ascii="黑体" w:eastAsia="黑体"/>
      <w:sz w:val="32"/>
    </w:rPr>
  </w:style>
  <w:style w:type="paragraph" w:customStyle="1" w:styleId="af1">
    <w:name w:val="标准文件_破折号列项"/>
    <w:uiPriority w:val="99"/>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uiPriority w:val="99"/>
    <w:qFormat/>
    <w:pPr>
      <w:numPr>
        <w:numId w:val="10"/>
      </w:numPr>
      <w:ind w:left="0" w:firstLine="200"/>
    </w:pPr>
  </w:style>
  <w:style w:type="paragraph" w:customStyle="1" w:styleId="afff">
    <w:name w:val="标准文件_三级条标题"/>
    <w:basedOn w:val="affe"/>
    <w:next w:val="affffe"/>
    <w:uiPriority w:val="99"/>
    <w:qFormat/>
    <w:pPr>
      <w:widowControl/>
      <w:numPr>
        <w:ilvl w:val="4"/>
      </w:numPr>
      <w:outlineLvl w:val="3"/>
    </w:pPr>
  </w:style>
  <w:style w:type="character" w:customStyle="1" w:styleId="11">
    <w:name w:val="不明显参考1"/>
    <w:uiPriority w:val="99"/>
    <w:qFormat/>
    <w:rPr>
      <w:smallCaps/>
      <w:color w:val="C0504D"/>
      <w:u w:val="single"/>
    </w:rPr>
  </w:style>
  <w:style w:type="paragraph" w:customStyle="1" w:styleId="affffff4">
    <w:name w:val="标准文件_示例后续"/>
    <w:basedOn w:val="afff5"/>
    <w:uiPriority w:val="99"/>
    <w:qFormat/>
    <w:pPr>
      <w:adjustRightInd/>
      <w:spacing w:line="240" w:lineRule="auto"/>
      <w:ind w:firstLineChars="200" w:firstLine="200"/>
    </w:pPr>
    <w:rPr>
      <w:sz w:val="18"/>
      <w:szCs w:val="24"/>
    </w:rPr>
  </w:style>
  <w:style w:type="paragraph" w:customStyle="1" w:styleId="aff9">
    <w:name w:val="标准文件_数字编号列项"/>
    <w:uiPriority w:val="99"/>
    <w:pPr>
      <w:numPr>
        <w:numId w:val="11"/>
      </w:numPr>
      <w:jc w:val="both"/>
    </w:pPr>
    <w:rPr>
      <w:rFonts w:ascii="宋体" w:hAnsi="宋体"/>
      <w:sz w:val="21"/>
    </w:rPr>
  </w:style>
  <w:style w:type="paragraph" w:customStyle="1" w:styleId="afff0">
    <w:name w:val="标准文件_四级条标题"/>
    <w:next w:val="affffe"/>
    <w:uiPriority w:val="99"/>
    <w:qFormat/>
    <w:pPr>
      <w:widowControl w:val="0"/>
      <w:numPr>
        <w:ilvl w:val="5"/>
        <w:numId w:val="2"/>
      </w:numPr>
      <w:spacing w:beforeLines="50" w:afterLines="50"/>
      <w:jc w:val="both"/>
      <w:outlineLvl w:val="4"/>
    </w:pPr>
    <w:rPr>
      <w:rFonts w:ascii="黑体" w:eastAsia="黑体" w:hAnsi="Times New Roman"/>
      <w:sz w:val="21"/>
    </w:rPr>
  </w:style>
  <w:style w:type="paragraph" w:customStyle="1" w:styleId="affffff5">
    <w:name w:val="标准文件_条文脚注"/>
    <w:basedOn w:val="afffe"/>
    <w:uiPriority w:val="99"/>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uiPriority w:val="99"/>
    <w:qFormat/>
    <w:pPr>
      <w:numPr>
        <w:numId w:val="12"/>
      </w:numPr>
      <w:spacing w:line="240" w:lineRule="auto"/>
      <w:jc w:val="left"/>
    </w:pPr>
    <w:rPr>
      <w:rFonts w:ascii="宋体" w:hAnsi="宋体"/>
      <w:sz w:val="18"/>
    </w:rPr>
  </w:style>
  <w:style w:type="character" w:customStyle="1" w:styleId="affffff6">
    <w:name w:val="标准文件_图表脚注内容"/>
    <w:uiPriority w:val="99"/>
    <w:qFormat/>
    <w:rPr>
      <w:rFonts w:ascii="宋体" w:eastAsia="宋体" w:hAnsi="宋体"/>
      <w:spacing w:val="0"/>
      <w:sz w:val="18"/>
      <w:vertAlign w:val="superscript"/>
    </w:rPr>
  </w:style>
  <w:style w:type="paragraph" w:customStyle="1" w:styleId="afff1">
    <w:name w:val="标准文件_五级条标题"/>
    <w:next w:val="affffe"/>
    <w:uiPriority w:val="99"/>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uiPriority w:val="99"/>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uiPriority w:val="99"/>
    <w:pPr>
      <w:numPr>
        <w:ilvl w:val="2"/>
      </w:numPr>
      <w:spacing w:beforeLines="50" w:afterLines="50"/>
      <w:outlineLvl w:val="1"/>
    </w:pPr>
  </w:style>
  <w:style w:type="paragraph" w:customStyle="1" w:styleId="affffff7">
    <w:name w:val="标准文件_一致程度"/>
    <w:basedOn w:val="afff5"/>
    <w:uiPriority w:val="99"/>
    <w:qFormat/>
    <w:pPr>
      <w:spacing w:line="440" w:lineRule="exact"/>
      <w:jc w:val="center"/>
    </w:pPr>
    <w:rPr>
      <w:sz w:val="28"/>
    </w:rPr>
  </w:style>
  <w:style w:type="paragraph" w:customStyle="1" w:styleId="affffff8">
    <w:name w:val="标准文件_引言标题"/>
    <w:next w:val="afff5"/>
    <w:uiPriority w:val="99"/>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uiPriority w:val="9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uiPriority w:val="99"/>
    <w:pPr>
      <w:numPr>
        <w:ilvl w:val="1"/>
        <w:numId w:val="13"/>
      </w:numPr>
      <w:jc w:val="both"/>
    </w:pPr>
    <w:rPr>
      <w:rFonts w:ascii="宋体" w:hAnsi="Times New Roman"/>
      <w:sz w:val="21"/>
    </w:rPr>
  </w:style>
  <w:style w:type="paragraph" w:customStyle="1" w:styleId="af">
    <w:name w:val="标准文件_英文注："/>
    <w:basedOn w:val="afff5"/>
    <w:next w:val="affffe"/>
    <w:uiPriority w:val="99"/>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uiPriority w:val="99"/>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uiPriority w:val="99"/>
    <w:qFormat/>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uiPriority w:val="9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uiPriority w:val="99"/>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uiPriority w:val="99"/>
    <w:qFormat/>
    <w:pPr>
      <w:numPr>
        <w:numId w:val="18"/>
      </w:numPr>
      <w:jc w:val="center"/>
    </w:pPr>
    <w:rPr>
      <w:rFonts w:ascii="黑体" w:eastAsia="黑体" w:hAnsi="Times New Roman"/>
      <w:sz w:val="21"/>
    </w:rPr>
  </w:style>
  <w:style w:type="paragraph" w:customStyle="1" w:styleId="afb">
    <w:name w:val="标准文件_正文英文图标题"/>
    <w:next w:val="affffe"/>
    <w:uiPriority w:val="99"/>
    <w:qFormat/>
    <w:pPr>
      <w:numPr>
        <w:numId w:val="19"/>
      </w:numPr>
      <w:jc w:val="center"/>
    </w:pPr>
    <w:rPr>
      <w:rFonts w:ascii="黑体" w:eastAsia="黑体" w:hAnsi="Times New Roman"/>
      <w:sz w:val="21"/>
    </w:rPr>
  </w:style>
  <w:style w:type="paragraph" w:customStyle="1" w:styleId="af7">
    <w:name w:val="标准文件_编号列项（三级）"/>
    <w:uiPriority w:val="99"/>
    <w:qFormat/>
    <w:pPr>
      <w:numPr>
        <w:ilvl w:val="2"/>
        <w:numId w:val="13"/>
      </w:numPr>
    </w:pPr>
    <w:rPr>
      <w:rFonts w:ascii="宋体" w:hAnsi="Times New Roman"/>
      <w:sz w:val="21"/>
    </w:rPr>
  </w:style>
  <w:style w:type="paragraph" w:customStyle="1" w:styleId="a1">
    <w:name w:val="二级无标题条"/>
    <w:basedOn w:val="afff5"/>
    <w:uiPriority w:val="99"/>
    <w:qFormat/>
    <w:pPr>
      <w:numPr>
        <w:ilvl w:val="3"/>
        <w:numId w:val="20"/>
      </w:numPr>
      <w:adjustRightInd/>
      <w:spacing w:line="240" w:lineRule="auto"/>
    </w:pPr>
    <w:rPr>
      <w:rFonts w:ascii="宋体" w:hAnsi="宋体"/>
      <w:szCs w:val="24"/>
    </w:rPr>
  </w:style>
  <w:style w:type="paragraph" w:customStyle="1" w:styleId="affffffb">
    <w:name w:val="发布部门"/>
    <w:next w:val="affffe"/>
    <w:uiPriority w:val="9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uiPriority w:val="99"/>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uiPriority w:val="9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uiPriority w:val="99"/>
    <w:qFormat/>
    <w:pPr>
      <w:spacing w:before="180" w:line="180" w:lineRule="exact"/>
      <w:jc w:val="center"/>
    </w:pPr>
    <w:rPr>
      <w:rFonts w:ascii="宋体" w:hAnsi="Times New Roman"/>
      <w:sz w:val="21"/>
    </w:rPr>
  </w:style>
  <w:style w:type="paragraph" w:customStyle="1" w:styleId="afffffff0">
    <w:name w:val="封面标准文稿类别"/>
    <w:uiPriority w:val="99"/>
    <w:qFormat/>
    <w:pPr>
      <w:spacing w:before="440" w:line="400" w:lineRule="exact"/>
      <w:jc w:val="center"/>
    </w:pPr>
    <w:rPr>
      <w:rFonts w:ascii="宋体" w:hAnsi="Times New Roman"/>
      <w:sz w:val="24"/>
    </w:rPr>
  </w:style>
  <w:style w:type="paragraph" w:customStyle="1" w:styleId="afffffff1">
    <w:name w:val="封面标准英文名称"/>
    <w:uiPriority w:val="99"/>
    <w:pPr>
      <w:widowControl w:val="0"/>
      <w:spacing w:line="360" w:lineRule="exact"/>
      <w:jc w:val="center"/>
    </w:pPr>
    <w:rPr>
      <w:rFonts w:ascii="Times New Roman" w:hAnsi="Times New Roman"/>
      <w:sz w:val="28"/>
    </w:rPr>
  </w:style>
  <w:style w:type="paragraph" w:customStyle="1" w:styleId="afffffff2">
    <w:name w:val="封面一致性程度标识"/>
    <w:uiPriority w:val="99"/>
    <w:pPr>
      <w:spacing w:before="440" w:line="440" w:lineRule="exact"/>
      <w:jc w:val="center"/>
    </w:pPr>
    <w:rPr>
      <w:rFonts w:ascii="Times New Roman" w:hAnsi="Times New Roman"/>
      <w:sz w:val="28"/>
    </w:rPr>
  </w:style>
  <w:style w:type="paragraph" w:customStyle="1" w:styleId="afffffff3">
    <w:name w:val="封面正文"/>
    <w:uiPriority w:val="99"/>
    <w:qFormat/>
    <w:pPr>
      <w:jc w:val="both"/>
    </w:pPr>
    <w:rPr>
      <w:rFonts w:ascii="Times New Roman" w:hAnsi="Times New Roman"/>
    </w:rPr>
  </w:style>
  <w:style w:type="paragraph" w:customStyle="1" w:styleId="afffffff4">
    <w:name w:val="附录二级无标题条"/>
    <w:basedOn w:val="afff5"/>
    <w:next w:val="affffe"/>
    <w:uiPriority w:val="9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uiPriority w:val="99"/>
    <w:pPr>
      <w:outlineLvl w:val="4"/>
    </w:pPr>
  </w:style>
  <w:style w:type="paragraph" w:customStyle="1" w:styleId="afffffff6">
    <w:name w:val="附录四级无标题条"/>
    <w:basedOn w:val="afffffff5"/>
    <w:next w:val="affffe"/>
    <w:uiPriority w:val="99"/>
    <w:pPr>
      <w:outlineLvl w:val="5"/>
    </w:pPr>
  </w:style>
  <w:style w:type="paragraph" w:customStyle="1" w:styleId="afffffff7">
    <w:name w:val="附录图"/>
    <w:next w:val="affffe"/>
    <w:uiPriority w:val="9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uiPriority w:val="99"/>
    <w:qFormat/>
    <w:pPr>
      <w:numPr>
        <w:numId w:val="21"/>
      </w:numPr>
    </w:pPr>
    <w:rPr>
      <w:rFonts w:ascii="宋体" w:hAnsi="Times New Roman"/>
      <w:sz w:val="21"/>
    </w:rPr>
  </w:style>
  <w:style w:type="paragraph" w:customStyle="1" w:styleId="afffffff8">
    <w:name w:val="附录五级无标题条"/>
    <w:basedOn w:val="afffffff6"/>
    <w:next w:val="affffe"/>
    <w:uiPriority w:val="99"/>
    <w:qFormat/>
    <w:pPr>
      <w:outlineLvl w:val="6"/>
    </w:pPr>
  </w:style>
  <w:style w:type="paragraph" w:customStyle="1" w:styleId="afffffff9">
    <w:name w:val="附录性质"/>
    <w:basedOn w:val="afff5"/>
    <w:uiPriority w:val="99"/>
    <w:qFormat/>
    <w:pPr>
      <w:widowControl/>
      <w:adjustRightInd/>
      <w:jc w:val="center"/>
    </w:pPr>
    <w:rPr>
      <w:rFonts w:ascii="黑体" w:eastAsia="黑体"/>
    </w:rPr>
  </w:style>
  <w:style w:type="paragraph" w:customStyle="1" w:styleId="afffffffa">
    <w:name w:val="附录一级无标题条"/>
    <w:basedOn w:val="affffff0"/>
    <w:next w:val="affffe"/>
    <w:uiPriority w:val="99"/>
    <w:pPr>
      <w:autoSpaceDN w:val="0"/>
      <w:outlineLvl w:val="2"/>
    </w:pPr>
    <w:rPr>
      <w:rFonts w:ascii="宋体" w:eastAsia="宋体" w:hAnsi="宋体"/>
    </w:rPr>
  </w:style>
  <w:style w:type="character" w:customStyle="1" w:styleId="afffffffb">
    <w:name w:val="个人答复风格"/>
    <w:uiPriority w:val="99"/>
    <w:rPr>
      <w:rFonts w:ascii="Arial" w:eastAsia="宋体" w:hAnsi="Arial"/>
      <w:color w:val="auto"/>
      <w:spacing w:val="0"/>
      <w:sz w:val="20"/>
    </w:rPr>
  </w:style>
  <w:style w:type="character" w:customStyle="1" w:styleId="afffffffc">
    <w:name w:val="个人撰写风格"/>
    <w:uiPriority w:val="99"/>
    <w:qFormat/>
    <w:rPr>
      <w:rFonts w:ascii="Arial" w:eastAsia="宋体" w:hAnsi="Arial"/>
      <w:color w:val="auto"/>
      <w:spacing w:val="0"/>
      <w:sz w:val="20"/>
    </w:rPr>
  </w:style>
  <w:style w:type="paragraph" w:customStyle="1" w:styleId="afffffffd">
    <w:name w:val="脚注后续"/>
    <w:uiPriority w:val="99"/>
    <w:qFormat/>
    <w:pPr>
      <w:ind w:leftChars="350" w:left="350"/>
      <w:jc w:val="both"/>
    </w:pPr>
    <w:rPr>
      <w:rFonts w:ascii="宋体" w:hAnsi="Times New Roman"/>
      <w:sz w:val="18"/>
    </w:rPr>
  </w:style>
  <w:style w:type="paragraph" w:customStyle="1" w:styleId="afff4">
    <w:name w:val="列项——"/>
    <w:uiPriority w:val="99"/>
    <w:pPr>
      <w:widowControl w:val="0"/>
      <w:numPr>
        <w:numId w:val="22"/>
      </w:numPr>
      <w:jc w:val="both"/>
    </w:pPr>
    <w:rPr>
      <w:rFonts w:ascii="宋体" w:hAnsi="宋体"/>
      <w:sz w:val="21"/>
    </w:rPr>
  </w:style>
  <w:style w:type="paragraph" w:customStyle="1" w:styleId="afffffffe">
    <w:name w:val="列项·"/>
    <w:basedOn w:val="affffe"/>
    <w:uiPriority w:val="99"/>
    <w:qFormat/>
    <w:pPr>
      <w:tabs>
        <w:tab w:val="left" w:pos="840"/>
      </w:tabs>
    </w:pPr>
  </w:style>
  <w:style w:type="paragraph" w:customStyle="1" w:styleId="affffffff">
    <w:name w:val="目次、索引正文"/>
    <w:uiPriority w:val="99"/>
    <w:qFormat/>
    <w:pPr>
      <w:spacing w:line="320" w:lineRule="exact"/>
      <w:jc w:val="both"/>
    </w:pPr>
    <w:rPr>
      <w:rFonts w:ascii="宋体" w:hAnsi="Times New Roman"/>
      <w:sz w:val="21"/>
    </w:rPr>
  </w:style>
  <w:style w:type="paragraph" w:customStyle="1" w:styleId="210">
    <w:name w:val="目录 21"/>
    <w:basedOn w:val="afff5"/>
    <w:next w:val="afff5"/>
    <w:uiPriority w:val="99"/>
    <w:semiHidden/>
    <w:qFormat/>
    <w:pPr>
      <w:adjustRightInd/>
      <w:spacing w:line="240" w:lineRule="auto"/>
      <w:jc w:val="left"/>
    </w:pPr>
    <w:rPr>
      <w:bCs/>
      <w:iCs/>
    </w:rPr>
  </w:style>
  <w:style w:type="paragraph" w:customStyle="1" w:styleId="31">
    <w:name w:val="目录 31"/>
    <w:basedOn w:val="afff5"/>
    <w:next w:val="afff5"/>
    <w:uiPriority w:val="99"/>
    <w:semiHidden/>
    <w:pPr>
      <w:spacing w:line="240" w:lineRule="auto"/>
    </w:pPr>
    <w:rPr>
      <w:rFonts w:ascii="宋体" w:hAnsi="宋体"/>
      <w:iCs/>
    </w:rPr>
  </w:style>
  <w:style w:type="paragraph" w:customStyle="1" w:styleId="41">
    <w:name w:val="目录 41"/>
    <w:basedOn w:val="afff5"/>
    <w:next w:val="afff5"/>
    <w:uiPriority w:val="99"/>
    <w:semiHidden/>
    <w:qFormat/>
    <w:pPr>
      <w:adjustRightInd/>
      <w:spacing w:line="240" w:lineRule="auto"/>
      <w:jc w:val="left"/>
    </w:pPr>
  </w:style>
  <w:style w:type="paragraph" w:customStyle="1" w:styleId="51">
    <w:name w:val="目录 51"/>
    <w:basedOn w:val="afff5"/>
    <w:next w:val="afff5"/>
    <w:uiPriority w:val="99"/>
    <w:semiHidden/>
    <w:pPr>
      <w:spacing w:line="240" w:lineRule="auto"/>
    </w:pPr>
    <w:rPr>
      <w:rFonts w:ascii="宋体" w:hAnsi="宋体"/>
    </w:rPr>
  </w:style>
  <w:style w:type="paragraph" w:customStyle="1" w:styleId="61">
    <w:name w:val="目录 61"/>
    <w:basedOn w:val="afff5"/>
    <w:next w:val="afff5"/>
    <w:uiPriority w:val="99"/>
    <w:semiHidden/>
    <w:qFormat/>
    <w:pPr>
      <w:adjustRightInd/>
      <w:spacing w:line="240" w:lineRule="auto"/>
      <w:jc w:val="left"/>
    </w:pPr>
  </w:style>
  <w:style w:type="paragraph" w:customStyle="1" w:styleId="71">
    <w:name w:val="目录 71"/>
    <w:basedOn w:val="61"/>
    <w:uiPriority w:val="99"/>
    <w:semiHidden/>
    <w:pPr>
      <w:ind w:left="1260"/>
    </w:pPr>
  </w:style>
  <w:style w:type="paragraph" w:customStyle="1" w:styleId="81">
    <w:name w:val="目录 81"/>
    <w:basedOn w:val="71"/>
    <w:uiPriority w:val="99"/>
    <w:semiHidden/>
    <w:qFormat/>
    <w:pPr>
      <w:ind w:left="1470"/>
    </w:pPr>
  </w:style>
  <w:style w:type="paragraph" w:customStyle="1" w:styleId="91">
    <w:name w:val="目录 91"/>
    <w:basedOn w:val="81"/>
    <w:uiPriority w:val="99"/>
    <w:semiHidden/>
    <w:qFormat/>
    <w:pPr>
      <w:ind w:left="1680"/>
    </w:pPr>
  </w:style>
  <w:style w:type="paragraph" w:customStyle="1" w:styleId="affffffff0">
    <w:name w:val="其他标准称谓"/>
    <w:uiPriority w:val="99"/>
    <w:pPr>
      <w:spacing w:line="240" w:lineRule="atLeast"/>
      <w:jc w:val="distribute"/>
    </w:pPr>
    <w:rPr>
      <w:rFonts w:ascii="黑体" w:eastAsia="黑体" w:hAnsi="宋体"/>
      <w:sz w:val="52"/>
    </w:rPr>
  </w:style>
  <w:style w:type="paragraph" w:customStyle="1" w:styleId="affffffff1">
    <w:name w:val="其他发布部门"/>
    <w:basedOn w:val="affffffb"/>
    <w:uiPriority w:val="99"/>
    <w:qFormat/>
    <w:pPr>
      <w:framePr w:wrap="around"/>
      <w:spacing w:line="240" w:lineRule="atLeast"/>
    </w:pPr>
    <w:rPr>
      <w:rFonts w:ascii="黑体" w:eastAsia="黑体"/>
      <w:b w:val="0"/>
    </w:rPr>
  </w:style>
  <w:style w:type="paragraph" w:customStyle="1" w:styleId="affb">
    <w:name w:val="前言标题"/>
    <w:next w:val="afff5"/>
    <w:uiPriority w:val="99"/>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uiPriority w:val="99"/>
    <w:pPr>
      <w:numPr>
        <w:ilvl w:val="4"/>
        <w:numId w:val="20"/>
      </w:numPr>
      <w:adjustRightInd/>
      <w:spacing w:line="240" w:lineRule="auto"/>
    </w:pPr>
    <w:rPr>
      <w:rFonts w:ascii="宋体" w:hAnsi="宋体"/>
      <w:szCs w:val="24"/>
    </w:rPr>
  </w:style>
  <w:style w:type="paragraph" w:customStyle="1" w:styleId="affffffff2">
    <w:name w:val="实施日期"/>
    <w:basedOn w:val="affffffc"/>
    <w:uiPriority w:val="99"/>
    <w:qFormat/>
    <w:pPr>
      <w:framePr w:hSpace="0" w:wrap="around" w:xAlign="right"/>
      <w:jc w:val="right"/>
    </w:pPr>
  </w:style>
  <w:style w:type="paragraph" w:customStyle="1" w:styleId="a3">
    <w:name w:val="四级无标题条"/>
    <w:basedOn w:val="afff5"/>
    <w:uiPriority w:val="99"/>
    <w:qFormat/>
    <w:pPr>
      <w:numPr>
        <w:ilvl w:val="5"/>
        <w:numId w:val="20"/>
      </w:numPr>
      <w:adjustRightInd/>
      <w:spacing w:line="240" w:lineRule="auto"/>
    </w:pPr>
    <w:rPr>
      <w:rFonts w:ascii="宋体" w:hAnsi="宋体"/>
      <w:szCs w:val="24"/>
    </w:rPr>
  </w:style>
  <w:style w:type="paragraph" w:customStyle="1" w:styleId="affffffff3">
    <w:name w:val="文献分类号"/>
    <w:uiPriority w:val="9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uiPriority w:val="99"/>
    <w:qFormat/>
    <w:pPr>
      <w:jc w:val="both"/>
    </w:pPr>
    <w:rPr>
      <w:rFonts w:ascii="宋体" w:hAnsi="宋体"/>
      <w:sz w:val="21"/>
    </w:rPr>
  </w:style>
  <w:style w:type="paragraph" w:customStyle="1" w:styleId="a4">
    <w:name w:val="五级无标题条"/>
    <w:basedOn w:val="afff5"/>
    <w:uiPriority w:val="99"/>
    <w:pPr>
      <w:numPr>
        <w:ilvl w:val="6"/>
        <w:numId w:val="20"/>
      </w:numPr>
      <w:adjustRightInd/>
    </w:pPr>
    <w:rPr>
      <w:szCs w:val="24"/>
    </w:rPr>
  </w:style>
  <w:style w:type="paragraph" w:customStyle="1" w:styleId="a0">
    <w:name w:val="一级无标题条"/>
    <w:basedOn w:val="afff5"/>
    <w:uiPriority w:val="99"/>
    <w:qFormat/>
    <w:pPr>
      <w:numPr>
        <w:ilvl w:val="2"/>
        <w:numId w:val="20"/>
      </w:numPr>
      <w:adjustRightInd/>
      <w:spacing w:before="10" w:after="10" w:line="240" w:lineRule="auto"/>
    </w:pPr>
    <w:rPr>
      <w:rFonts w:ascii="宋体" w:hAnsi="宋体"/>
      <w:szCs w:val="24"/>
    </w:rPr>
  </w:style>
  <w:style w:type="paragraph" w:customStyle="1" w:styleId="affffffff5">
    <w:name w:val="注:后续"/>
    <w:uiPriority w:val="9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uiPriority w:val="99"/>
    <w:pPr>
      <w:ind w:leftChars="0" w:left="1406" w:firstLineChars="0" w:hanging="499"/>
    </w:pPr>
  </w:style>
  <w:style w:type="paragraph" w:customStyle="1" w:styleId="affffffff7">
    <w:name w:val="标准文件_一级无标题"/>
    <w:basedOn w:val="affd"/>
    <w:uiPriority w:val="99"/>
    <w:qFormat/>
    <w:pPr>
      <w:spacing w:beforeLines="0" w:afterLines="0"/>
      <w:outlineLvl w:val="9"/>
    </w:pPr>
    <w:rPr>
      <w:rFonts w:ascii="宋体" w:eastAsia="宋体"/>
    </w:rPr>
  </w:style>
  <w:style w:type="paragraph" w:customStyle="1" w:styleId="affffffff8">
    <w:name w:val="标准文件_五级无标题"/>
    <w:basedOn w:val="afff1"/>
    <w:uiPriority w:val="99"/>
    <w:pPr>
      <w:spacing w:beforeLines="0" w:afterLines="0"/>
      <w:outlineLvl w:val="9"/>
    </w:pPr>
    <w:rPr>
      <w:rFonts w:ascii="宋体" w:eastAsia="宋体"/>
    </w:rPr>
  </w:style>
  <w:style w:type="paragraph" w:customStyle="1" w:styleId="affffffff9">
    <w:name w:val="标准文件_三级无标题"/>
    <w:basedOn w:val="afff"/>
    <w:uiPriority w:val="99"/>
    <w:qFormat/>
    <w:pPr>
      <w:spacing w:beforeLines="0" w:afterLines="0"/>
      <w:outlineLvl w:val="9"/>
    </w:pPr>
    <w:rPr>
      <w:rFonts w:ascii="宋体" w:eastAsia="宋体"/>
    </w:rPr>
  </w:style>
  <w:style w:type="paragraph" w:customStyle="1" w:styleId="affffffffa">
    <w:name w:val="标准文件_二级无标题"/>
    <w:basedOn w:val="affe"/>
    <w:uiPriority w:val="99"/>
    <w:qFormat/>
    <w:pPr>
      <w:spacing w:beforeLines="0" w:afterLines="0"/>
      <w:outlineLvl w:val="9"/>
    </w:pPr>
    <w:rPr>
      <w:rFonts w:ascii="宋体" w:eastAsia="宋体"/>
    </w:rPr>
  </w:style>
  <w:style w:type="paragraph" w:customStyle="1" w:styleId="affffffffb">
    <w:name w:val="标准_四级无标题"/>
    <w:basedOn w:val="afff0"/>
    <w:next w:val="affffe"/>
    <w:uiPriority w:val="99"/>
    <w:rPr>
      <w:rFonts w:eastAsia="宋体"/>
    </w:rPr>
  </w:style>
  <w:style w:type="paragraph" w:customStyle="1" w:styleId="affffffffc">
    <w:name w:val="标准文件_四级无标题"/>
    <w:basedOn w:val="afff0"/>
    <w:uiPriority w:val="99"/>
    <w:pPr>
      <w:spacing w:beforeLines="0" w:afterLines="0"/>
      <w:outlineLvl w:val="9"/>
    </w:pPr>
    <w:rPr>
      <w:rFonts w:ascii="宋体" w:eastAsia="宋体" w:hAnsi="黑体"/>
      <w:szCs w:val="52"/>
    </w:rPr>
  </w:style>
  <w:style w:type="paragraph" w:customStyle="1" w:styleId="aff1">
    <w:name w:val="标准文件_大写罗马数字编号列项"/>
    <w:basedOn w:val="affffe"/>
    <w:uiPriority w:val="99"/>
    <w:qFormat/>
    <w:pPr>
      <w:numPr>
        <w:numId w:val="23"/>
      </w:numPr>
      <w:ind w:firstLineChars="0" w:firstLine="0"/>
    </w:pPr>
    <w:rPr>
      <w:rFonts w:ascii="Times New Roman" w:cs="Arial"/>
      <w:szCs w:val="28"/>
    </w:rPr>
  </w:style>
  <w:style w:type="paragraph" w:customStyle="1" w:styleId="ae">
    <w:name w:val="标准文件_小写罗马数字编号列项"/>
    <w:basedOn w:val="affffe"/>
    <w:uiPriority w:val="99"/>
    <w:qFormat/>
    <w:pPr>
      <w:numPr>
        <w:numId w:val="24"/>
      </w:numPr>
      <w:ind w:firstLineChars="0" w:firstLine="0"/>
    </w:pPr>
    <w:rPr>
      <w:rFonts w:cs="Arial"/>
      <w:szCs w:val="28"/>
    </w:rPr>
  </w:style>
  <w:style w:type="paragraph" w:customStyle="1" w:styleId="affffffffd">
    <w:name w:val="标准文件_附录标题"/>
    <w:basedOn w:val="aff3"/>
    <w:uiPriority w:val="99"/>
    <w:pPr>
      <w:numPr>
        <w:numId w:val="0"/>
      </w:numPr>
      <w:spacing w:after="280"/>
      <w:outlineLvl w:val="9"/>
    </w:pPr>
  </w:style>
  <w:style w:type="paragraph" w:customStyle="1" w:styleId="affffffffe">
    <w:name w:val="标准文件_二级项"/>
    <w:uiPriority w:val="99"/>
    <w:rPr>
      <w:rFonts w:ascii="宋体" w:hAnsi="Times New Roman"/>
      <w:sz w:val="21"/>
    </w:rPr>
  </w:style>
  <w:style w:type="paragraph" w:customStyle="1" w:styleId="af3">
    <w:name w:val="标准文件_三级项"/>
    <w:basedOn w:val="afff5"/>
    <w:uiPriority w:val="99"/>
    <w:pPr>
      <w:numPr>
        <w:ilvl w:val="2"/>
        <w:numId w:val="21"/>
      </w:numPr>
      <w:spacing w:line="-300" w:lineRule="auto"/>
    </w:pPr>
    <w:rPr>
      <w:rFonts w:ascii="Times New Roman" w:hAnsi="Times New Roman"/>
    </w:rPr>
  </w:style>
  <w:style w:type="paragraph" w:customStyle="1" w:styleId="affa">
    <w:name w:val="图表脚注说明"/>
    <w:basedOn w:val="afff5"/>
    <w:next w:val="affffe"/>
    <w:uiPriority w:val="99"/>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uiPriority w:val="99"/>
    <w:pPr>
      <w:numPr>
        <w:numId w:val="13"/>
      </w:numPr>
      <w:jc w:val="both"/>
    </w:pPr>
    <w:rPr>
      <w:rFonts w:ascii="宋体" w:hAnsi="Times New Roman"/>
      <w:sz w:val="21"/>
    </w:rPr>
  </w:style>
  <w:style w:type="paragraph" w:customStyle="1" w:styleId="afffffffff">
    <w:name w:val="标准文件_索引字母"/>
    <w:next w:val="affffe"/>
    <w:uiPriority w:val="99"/>
    <w:pPr>
      <w:jc w:val="center"/>
    </w:pPr>
    <w:rPr>
      <w:rFonts w:ascii="宋体" w:hAnsi="Times New Roman"/>
      <w:b/>
      <w:kern w:val="2"/>
      <w:sz w:val="21"/>
    </w:rPr>
  </w:style>
  <w:style w:type="paragraph" w:customStyle="1" w:styleId="afffffffff0">
    <w:name w:val="标准文件_附录前"/>
    <w:next w:val="affffe"/>
    <w:uiPriority w:val="99"/>
    <w:pPr>
      <w:spacing w:line="20" w:lineRule="atLeast"/>
      <w:ind w:firstLine="200"/>
    </w:pPr>
    <w:rPr>
      <w:rFonts w:ascii="宋体" w:hAnsi="宋体"/>
      <w:kern w:val="2"/>
      <w:sz w:val="10"/>
    </w:rPr>
  </w:style>
  <w:style w:type="paragraph" w:customStyle="1" w:styleId="afffffffff1">
    <w:name w:val="标准文件_正文标准名称"/>
    <w:uiPriority w:val="99"/>
    <w:qFormat/>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uiPriority w:val="99"/>
    <w:qFormat/>
    <w:pPr>
      <w:ind w:firstLineChars="0" w:firstLine="0"/>
      <w:jc w:val="center"/>
    </w:pPr>
    <w:rPr>
      <w:sz w:val="18"/>
    </w:rPr>
  </w:style>
  <w:style w:type="paragraph" w:customStyle="1" w:styleId="afff2">
    <w:name w:val="标准文件_注："/>
    <w:next w:val="affffe"/>
    <w:uiPriority w:val="99"/>
    <w:qFormat/>
    <w:pPr>
      <w:widowControl w:val="0"/>
      <w:numPr>
        <w:numId w:val="26"/>
      </w:numPr>
      <w:autoSpaceDE w:val="0"/>
      <w:autoSpaceDN w:val="0"/>
      <w:jc w:val="both"/>
    </w:pPr>
    <w:rPr>
      <w:rFonts w:ascii="宋体" w:hAnsi="Times New Roman"/>
      <w:sz w:val="18"/>
      <w:szCs w:val="18"/>
    </w:rPr>
  </w:style>
  <w:style w:type="paragraph" w:customStyle="1" w:styleId="a5">
    <w:name w:val="标准文件_注×："/>
    <w:uiPriority w:val="99"/>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uiPriority w:val="99"/>
    <w:pPr>
      <w:widowControl w:val="0"/>
      <w:numPr>
        <w:numId w:val="28"/>
      </w:numPr>
      <w:jc w:val="both"/>
    </w:pPr>
    <w:rPr>
      <w:rFonts w:ascii="宋体" w:hAnsi="Times New Roman"/>
      <w:sz w:val="18"/>
      <w:szCs w:val="18"/>
    </w:rPr>
  </w:style>
  <w:style w:type="paragraph" w:customStyle="1" w:styleId="afffffffff3">
    <w:name w:val="标准文件_示例内容"/>
    <w:basedOn w:val="affffe"/>
    <w:uiPriority w:val="99"/>
    <w:qFormat/>
    <w:pPr>
      <w:ind w:firstLine="420"/>
    </w:pPr>
    <w:rPr>
      <w:sz w:val="18"/>
    </w:rPr>
  </w:style>
  <w:style w:type="paragraph" w:customStyle="1" w:styleId="afa">
    <w:name w:val="标准文件_示例×："/>
    <w:basedOn w:val="afff5"/>
    <w:next w:val="afffffffff3"/>
    <w:uiPriority w:val="99"/>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uiPriority w:val="99"/>
    <w:qFormat/>
    <w:locked/>
    <w:rPr>
      <w:rFonts w:ascii="宋体" w:hAnsi="Times New Roman"/>
      <w:sz w:val="22"/>
      <w:lang w:bidi="ar-SA"/>
    </w:rPr>
  </w:style>
  <w:style w:type="paragraph" w:customStyle="1" w:styleId="afffffffff4">
    <w:name w:val="标准文件_表格续"/>
    <w:basedOn w:val="affffe"/>
    <w:next w:val="affffe"/>
    <w:uiPriority w:val="99"/>
    <w:pPr>
      <w:jc w:val="center"/>
    </w:pPr>
    <w:rPr>
      <w:rFonts w:ascii="黑体" w:eastAsia="黑体" w:hAnsi="黑体"/>
    </w:rPr>
  </w:style>
  <w:style w:type="character" w:styleId="afffffffff5">
    <w:name w:val="Placeholder Text"/>
    <w:uiPriority w:val="99"/>
    <w:semiHidden/>
    <w:qFormat/>
    <w:rPr>
      <w:rFonts w:cs="Times New Roman"/>
      <w:color w:val="808080"/>
    </w:rPr>
  </w:style>
  <w:style w:type="paragraph" w:customStyle="1" w:styleId="2">
    <w:name w:val="标准文件_二级项2"/>
    <w:basedOn w:val="affffe"/>
    <w:uiPriority w:val="99"/>
    <w:pPr>
      <w:numPr>
        <w:ilvl w:val="1"/>
        <w:numId w:val="21"/>
      </w:numPr>
      <w:ind w:left="1271" w:firstLineChars="0" w:hanging="420"/>
    </w:pPr>
  </w:style>
  <w:style w:type="paragraph" w:customStyle="1" w:styleId="21">
    <w:name w:val="标准文件_三级项2"/>
    <w:basedOn w:val="affffe"/>
    <w:uiPriority w:val="99"/>
    <w:qFormat/>
    <w:pPr>
      <w:numPr>
        <w:numId w:val="30"/>
      </w:numPr>
      <w:spacing w:line="300" w:lineRule="exact"/>
      <w:ind w:left="1276" w:firstLineChars="0" w:hanging="425"/>
    </w:pPr>
    <w:rPr>
      <w:rFonts w:ascii="Times New Roman"/>
    </w:rPr>
  </w:style>
  <w:style w:type="paragraph" w:customStyle="1" w:styleId="20">
    <w:name w:val="标准文件_一级项2"/>
    <w:basedOn w:val="affffe"/>
    <w:uiPriority w:val="99"/>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uiPriority w:val="99"/>
    <w:qFormat/>
    <w:pPr>
      <w:ind w:firstLine="420"/>
    </w:pPr>
    <w:rPr>
      <w:rFonts w:ascii="黑体" w:eastAsia="黑体"/>
    </w:rPr>
  </w:style>
  <w:style w:type="character" w:customStyle="1" w:styleId="afffffffff7">
    <w:name w:val="标准文件_来源"/>
    <w:uiPriority w:val="99"/>
    <w:rPr>
      <w:rFonts w:eastAsia="宋体" w:cs="Times New Roman"/>
      <w:sz w:val="21"/>
    </w:rPr>
  </w:style>
  <w:style w:type="paragraph" w:customStyle="1" w:styleId="afffffffff8">
    <w:name w:val="标准文件_图表说明"/>
    <w:uiPriority w:val="99"/>
    <w:pPr>
      <w:spacing w:line="276" w:lineRule="auto"/>
      <w:ind w:firstLine="420"/>
    </w:pPr>
    <w:rPr>
      <w:rFonts w:ascii="宋体" w:hAnsi="宋体"/>
      <w:kern w:val="2"/>
      <w:sz w:val="18"/>
    </w:rPr>
  </w:style>
  <w:style w:type="paragraph" w:customStyle="1" w:styleId="afffffffff9">
    <w:name w:val="其他发布日期"/>
    <w:basedOn w:val="affffffc"/>
    <w:uiPriority w:val="99"/>
    <w:pPr>
      <w:framePr w:w="3997" w:h="471" w:hRule="exact" w:hSpace="0" w:vSpace="181" w:wrap="around" w:vAnchor="page" w:hAnchor="page" w:x="1419" w:y="14097"/>
    </w:pPr>
  </w:style>
  <w:style w:type="paragraph" w:customStyle="1" w:styleId="afffffffffa">
    <w:name w:val="其他实施日期"/>
    <w:basedOn w:val="affffffff2"/>
    <w:uiPriority w:val="99"/>
    <w:pPr>
      <w:framePr w:w="3997" w:h="471" w:hRule="exact" w:vSpace="181" w:wrap="around" w:vAnchor="page" w:hAnchor="page" w:x="7089" w:y="14097"/>
    </w:pPr>
  </w:style>
  <w:style w:type="paragraph" w:customStyle="1" w:styleId="afffffffffb">
    <w:name w:val="标准文件_文件编号"/>
    <w:basedOn w:val="affffe"/>
    <w:uiPriority w:val="9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uiPriority w:val="99"/>
    <w:qFormat/>
    <w:pPr>
      <w:framePr w:wrap="auto"/>
      <w:spacing w:before="57"/>
    </w:pPr>
    <w:rPr>
      <w:sz w:val="21"/>
    </w:rPr>
  </w:style>
  <w:style w:type="paragraph" w:customStyle="1" w:styleId="afffffffffd">
    <w:name w:val="标准文件_文件名称"/>
    <w:basedOn w:val="affffe"/>
    <w:next w:val="affffe"/>
    <w:uiPriority w:val="9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uiPriority w:val="99"/>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uiPriority w:val="99"/>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uiPriority w:val="99"/>
    <w:pPr>
      <w:numPr>
        <w:ilvl w:val="1"/>
        <w:numId w:val="8"/>
      </w:numPr>
      <w:spacing w:beforeLines="50" w:afterLines="50"/>
      <w:ind w:firstLineChars="0" w:firstLine="0"/>
    </w:pPr>
    <w:rPr>
      <w:rFonts w:ascii="黑体" w:eastAsia="黑体"/>
    </w:rPr>
  </w:style>
  <w:style w:type="paragraph" w:customStyle="1" w:styleId="a8">
    <w:name w:val="标准文件_引言二级条标题"/>
    <w:basedOn w:val="affffe"/>
    <w:next w:val="affffe"/>
    <w:uiPriority w:val="99"/>
    <w:qFormat/>
    <w:pPr>
      <w:numPr>
        <w:ilvl w:val="2"/>
        <w:numId w:val="8"/>
      </w:numPr>
      <w:spacing w:beforeLines="50" w:afterLines="50"/>
      <w:ind w:firstLineChars="0" w:firstLine="0"/>
    </w:pPr>
    <w:rPr>
      <w:rFonts w:ascii="黑体" w:eastAsia="黑体"/>
    </w:rPr>
  </w:style>
  <w:style w:type="paragraph" w:customStyle="1" w:styleId="a9">
    <w:name w:val="标准文件_引言三级条标题"/>
    <w:basedOn w:val="affffe"/>
    <w:next w:val="affffe"/>
    <w:uiPriority w:val="99"/>
    <w:qFormat/>
    <w:pPr>
      <w:numPr>
        <w:ilvl w:val="3"/>
        <w:numId w:val="8"/>
      </w:numPr>
      <w:spacing w:beforeLines="50" w:afterLines="50"/>
      <w:ind w:firstLineChars="0" w:firstLine="0"/>
    </w:pPr>
    <w:rPr>
      <w:rFonts w:ascii="黑体" w:eastAsia="黑体"/>
    </w:rPr>
  </w:style>
  <w:style w:type="paragraph" w:customStyle="1" w:styleId="aa">
    <w:name w:val="标准文件_引言四级条标题"/>
    <w:basedOn w:val="affffe"/>
    <w:next w:val="affffe"/>
    <w:uiPriority w:val="99"/>
    <w:qFormat/>
    <w:pPr>
      <w:numPr>
        <w:ilvl w:val="4"/>
        <w:numId w:val="8"/>
      </w:numPr>
      <w:spacing w:beforeLines="50" w:afterLines="50"/>
      <w:ind w:firstLineChars="0" w:firstLine="0"/>
    </w:pPr>
    <w:rPr>
      <w:rFonts w:ascii="黑体" w:eastAsia="黑体"/>
    </w:rPr>
  </w:style>
  <w:style w:type="paragraph" w:customStyle="1" w:styleId="ab">
    <w:name w:val="标准文件_引言五级条标题"/>
    <w:basedOn w:val="affffe"/>
    <w:next w:val="affffe"/>
    <w:uiPriority w:val="99"/>
    <w:qFormat/>
    <w:pPr>
      <w:numPr>
        <w:ilvl w:val="5"/>
        <w:numId w:val="8"/>
      </w:numPr>
      <w:spacing w:beforeLines="50" w:afterLines="50"/>
      <w:ind w:firstLineChars="0" w:firstLine="0"/>
    </w:pPr>
    <w:rPr>
      <w:rFonts w:ascii="黑体" w:eastAsia="黑体"/>
    </w:rPr>
  </w:style>
  <w:style w:type="paragraph" w:customStyle="1" w:styleId="afffffffffe">
    <w:name w:val="标准文件_注后"/>
    <w:basedOn w:val="affffe"/>
    <w:uiPriority w:val="99"/>
    <w:qFormat/>
    <w:pPr>
      <w:ind w:left="811" w:firstLineChars="0" w:firstLine="0"/>
    </w:pPr>
    <w:rPr>
      <w:sz w:val="18"/>
    </w:rPr>
  </w:style>
  <w:style w:type="paragraph" w:customStyle="1" w:styleId="X">
    <w:name w:val="标准文件_注X后"/>
    <w:basedOn w:val="affffe"/>
    <w:uiPriority w:val="99"/>
    <w:qFormat/>
    <w:pPr>
      <w:ind w:left="811" w:firstLineChars="0" w:firstLine="0"/>
    </w:pPr>
    <w:rPr>
      <w:sz w:val="18"/>
    </w:rPr>
  </w:style>
  <w:style w:type="paragraph" w:customStyle="1" w:styleId="affffffffff">
    <w:name w:val="标准文件_示例后"/>
    <w:basedOn w:val="affffe"/>
    <w:uiPriority w:val="99"/>
    <w:qFormat/>
    <w:pPr>
      <w:ind w:left="964" w:firstLineChars="0" w:firstLine="0"/>
    </w:pPr>
    <w:rPr>
      <w:sz w:val="18"/>
    </w:rPr>
  </w:style>
  <w:style w:type="paragraph" w:customStyle="1" w:styleId="X0">
    <w:name w:val="标准文件_示例X后"/>
    <w:basedOn w:val="affffe"/>
    <w:link w:val="X1"/>
    <w:uiPriority w:val="99"/>
    <w:qFormat/>
    <w:pPr>
      <w:ind w:left="1049" w:firstLineChars="0" w:firstLine="0"/>
    </w:pPr>
  </w:style>
  <w:style w:type="character" w:customStyle="1" w:styleId="X1">
    <w:name w:val="标准文件_示例X后 字符"/>
    <w:link w:val="X0"/>
    <w:uiPriority w:val="99"/>
    <w:qFormat/>
    <w:locked/>
    <w:rPr>
      <w:rFonts w:ascii="宋体" w:hAnsi="Times New Roman" w:cs="Times New Roman"/>
      <w:sz w:val="22"/>
      <w:szCs w:val="22"/>
      <w:lang w:bidi="ar-SA"/>
    </w:rPr>
  </w:style>
  <w:style w:type="paragraph" w:customStyle="1" w:styleId="affffffffff0">
    <w:name w:val="标准文件_索引项"/>
    <w:basedOn w:val="affffe"/>
    <w:next w:val="affffe"/>
    <w:uiPriority w:val="99"/>
    <w:qFormat/>
    <w:pPr>
      <w:tabs>
        <w:tab w:val="right" w:leader="dot" w:pos="9356"/>
      </w:tabs>
      <w:ind w:left="210" w:firstLineChars="0" w:hanging="210"/>
      <w:jc w:val="left"/>
    </w:pPr>
  </w:style>
  <w:style w:type="paragraph" w:customStyle="1" w:styleId="affffffffff1">
    <w:name w:val="标准文件_附录一级无标题"/>
    <w:basedOn w:val="aff4"/>
    <w:uiPriority w:val="99"/>
    <w:qFormat/>
    <w:pPr>
      <w:spacing w:beforeLines="0" w:afterLines="0" w:line="276" w:lineRule="auto"/>
      <w:outlineLvl w:val="9"/>
    </w:pPr>
    <w:rPr>
      <w:rFonts w:ascii="宋体" w:eastAsia="宋体"/>
    </w:rPr>
  </w:style>
  <w:style w:type="paragraph" w:customStyle="1" w:styleId="affffffffff2">
    <w:name w:val="标准文件_附录二级无标题"/>
    <w:basedOn w:val="aff5"/>
    <w:uiPriority w:val="99"/>
    <w:pPr>
      <w:spacing w:beforeLines="0" w:afterLines="0" w:line="276" w:lineRule="auto"/>
      <w:outlineLvl w:val="9"/>
    </w:pPr>
    <w:rPr>
      <w:rFonts w:ascii="宋体" w:eastAsia="宋体"/>
    </w:rPr>
  </w:style>
  <w:style w:type="paragraph" w:customStyle="1" w:styleId="affffffffff3">
    <w:name w:val="标准文件_附录三级无标题"/>
    <w:basedOn w:val="aff6"/>
    <w:uiPriority w:val="99"/>
    <w:qFormat/>
    <w:pPr>
      <w:spacing w:beforeLines="0" w:afterLines="0" w:line="276" w:lineRule="auto"/>
      <w:outlineLvl w:val="9"/>
    </w:pPr>
    <w:rPr>
      <w:rFonts w:ascii="宋体" w:eastAsia="宋体"/>
    </w:rPr>
  </w:style>
  <w:style w:type="paragraph" w:customStyle="1" w:styleId="affffffffff4">
    <w:name w:val="标准文件_附录四级无标题"/>
    <w:basedOn w:val="aff7"/>
    <w:uiPriority w:val="99"/>
    <w:qFormat/>
    <w:pPr>
      <w:spacing w:beforeLines="0" w:afterLines="0" w:line="276" w:lineRule="auto"/>
      <w:outlineLvl w:val="9"/>
    </w:pPr>
    <w:rPr>
      <w:rFonts w:ascii="宋体" w:eastAsia="宋体"/>
    </w:rPr>
  </w:style>
  <w:style w:type="paragraph" w:customStyle="1" w:styleId="affffffffff5">
    <w:name w:val="标准文件_附录五级无标题"/>
    <w:basedOn w:val="aff8"/>
    <w:uiPriority w:val="99"/>
    <w:qFormat/>
    <w:pPr>
      <w:spacing w:beforeLines="0" w:afterLines="0" w:line="276" w:lineRule="auto"/>
      <w:outlineLvl w:val="9"/>
    </w:pPr>
    <w:rPr>
      <w:rFonts w:ascii="宋体" w:eastAsia="宋体"/>
    </w:rPr>
  </w:style>
  <w:style w:type="paragraph" w:customStyle="1" w:styleId="affffffffff6">
    <w:name w:val="标准文件_引言一级无标题"/>
    <w:basedOn w:val="a7"/>
    <w:next w:val="affffe"/>
    <w:uiPriority w:val="99"/>
    <w:qFormat/>
    <w:pPr>
      <w:spacing w:beforeLines="0" w:afterLines="0" w:line="276" w:lineRule="auto"/>
    </w:pPr>
    <w:rPr>
      <w:rFonts w:ascii="宋体" w:eastAsia="宋体"/>
    </w:rPr>
  </w:style>
  <w:style w:type="paragraph" w:customStyle="1" w:styleId="affffffffff7">
    <w:name w:val="标准文件_引言二级无标题"/>
    <w:basedOn w:val="a8"/>
    <w:next w:val="affffe"/>
    <w:uiPriority w:val="99"/>
    <w:qFormat/>
    <w:pPr>
      <w:spacing w:beforeLines="0" w:afterLines="0" w:line="276" w:lineRule="auto"/>
    </w:pPr>
    <w:rPr>
      <w:rFonts w:ascii="宋体" w:eastAsia="宋体"/>
    </w:rPr>
  </w:style>
  <w:style w:type="paragraph" w:customStyle="1" w:styleId="affffffffff8">
    <w:name w:val="标准文件_引言三级无标题"/>
    <w:basedOn w:val="a9"/>
    <w:next w:val="affffe"/>
    <w:uiPriority w:val="99"/>
    <w:qFormat/>
    <w:pPr>
      <w:spacing w:beforeLines="0" w:afterLines="0" w:line="276" w:lineRule="auto"/>
    </w:pPr>
    <w:rPr>
      <w:rFonts w:ascii="宋体" w:eastAsia="宋体"/>
    </w:rPr>
  </w:style>
  <w:style w:type="paragraph" w:customStyle="1" w:styleId="affffffffff9">
    <w:name w:val="标准文件_引言四级无标题"/>
    <w:basedOn w:val="aa"/>
    <w:next w:val="affffe"/>
    <w:uiPriority w:val="99"/>
    <w:qFormat/>
    <w:pPr>
      <w:spacing w:beforeLines="0" w:afterLines="0" w:line="276" w:lineRule="auto"/>
    </w:pPr>
    <w:rPr>
      <w:rFonts w:ascii="宋体" w:eastAsia="宋体"/>
    </w:rPr>
  </w:style>
  <w:style w:type="paragraph" w:customStyle="1" w:styleId="affffffffffa">
    <w:name w:val="标准文件_引言五级无标题"/>
    <w:basedOn w:val="ab"/>
    <w:next w:val="affffe"/>
    <w:uiPriority w:val="99"/>
    <w:qFormat/>
    <w:pPr>
      <w:spacing w:beforeLines="0" w:afterLines="0" w:line="276" w:lineRule="auto"/>
    </w:pPr>
    <w:rPr>
      <w:rFonts w:ascii="宋体" w:eastAsia="宋体"/>
    </w:rPr>
  </w:style>
  <w:style w:type="paragraph" w:customStyle="1" w:styleId="affffffffffb">
    <w:name w:val="标准文件_索引标题"/>
    <w:basedOn w:val="afffff5"/>
    <w:next w:val="affffe"/>
    <w:uiPriority w:val="99"/>
    <w:qFormat/>
    <w:rPr>
      <w:rFonts w:hAnsi="黑体"/>
    </w:rPr>
  </w:style>
  <w:style w:type="paragraph" w:customStyle="1" w:styleId="affffffffffc">
    <w:name w:val="标准文件_脚注内容"/>
    <w:basedOn w:val="affffe"/>
    <w:uiPriority w:val="99"/>
    <w:qFormat/>
    <w:pPr>
      <w:ind w:leftChars="200" w:left="400" w:hangingChars="200" w:hanging="200"/>
    </w:pPr>
    <w:rPr>
      <w:sz w:val="15"/>
    </w:rPr>
  </w:style>
  <w:style w:type="paragraph" w:customStyle="1" w:styleId="affffffffffd">
    <w:name w:val="标准文件_术语条一"/>
    <w:basedOn w:val="affffffff7"/>
    <w:next w:val="affffe"/>
    <w:uiPriority w:val="99"/>
    <w:qFormat/>
  </w:style>
  <w:style w:type="paragraph" w:customStyle="1" w:styleId="affffffffffe">
    <w:name w:val="标准文件_术语条二"/>
    <w:basedOn w:val="affffffffa"/>
    <w:next w:val="affffe"/>
    <w:uiPriority w:val="99"/>
    <w:qFormat/>
  </w:style>
  <w:style w:type="paragraph" w:customStyle="1" w:styleId="afffffffffff">
    <w:name w:val="标准文件_术语条三"/>
    <w:basedOn w:val="affffffff9"/>
    <w:next w:val="affffe"/>
    <w:uiPriority w:val="99"/>
    <w:qFormat/>
  </w:style>
  <w:style w:type="paragraph" w:customStyle="1" w:styleId="afffffffffff0">
    <w:name w:val="标准文件_术语条四"/>
    <w:basedOn w:val="affffffffc"/>
    <w:next w:val="affffe"/>
    <w:uiPriority w:val="99"/>
    <w:qFormat/>
  </w:style>
  <w:style w:type="paragraph" w:customStyle="1" w:styleId="afffffffffff1">
    <w:name w:val="标准文件_术语条五"/>
    <w:basedOn w:val="affffffff8"/>
    <w:next w:val="affffe"/>
    <w:uiPriority w:val="99"/>
    <w:qFormat/>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character" w:customStyle="1" w:styleId="afffffffffff2">
    <w:name w:val="发布"/>
    <w:uiPriority w:val="99"/>
    <w:qFormat/>
    <w:rPr>
      <w:rFonts w:ascii="黑体" w:eastAsia="黑体" w:cs="Times New Roman"/>
      <w:spacing w:val="85"/>
      <w:w w:val="100"/>
      <w:position w:val="3"/>
      <w:sz w:val="28"/>
      <w:szCs w:val="28"/>
    </w:rPr>
  </w:style>
  <w:style w:type="paragraph" w:customStyle="1" w:styleId="afffffffffff3">
    <w:name w:val="段"/>
    <w:basedOn w:val="afff5"/>
    <w:uiPriority w:val="99"/>
    <w:pPr>
      <w:widowControl/>
      <w:autoSpaceDE w:val="0"/>
      <w:autoSpaceDN w:val="0"/>
      <w:adjustRightInd/>
      <w:spacing w:line="240" w:lineRule="auto"/>
      <w:ind w:firstLineChars="200" w:firstLine="420"/>
    </w:pPr>
    <w:rPr>
      <w:rFonts w:ascii="宋体" w:hAnsi="宋体" w:cs="宋体"/>
      <w:kern w:val="0"/>
    </w:rPr>
  </w:style>
  <w:style w:type="paragraph" w:customStyle="1" w:styleId="afffffffffff4">
    <w:name w:val="附录表标题"/>
    <w:basedOn w:val="afff5"/>
    <w:next w:val="afffffffffff3"/>
    <w:uiPriority w:val="99"/>
    <w:qFormat/>
    <w:pPr>
      <w:adjustRightInd/>
      <w:spacing w:beforeLines="50" w:afterLines="50" w:line="240" w:lineRule="auto"/>
      <w:jc w:val="center"/>
    </w:pPr>
    <w:rPr>
      <w:rFonts w:ascii="黑体" w:eastAsia="黑体" w:hAnsi="黑体"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3</TotalTime>
  <Pages>1</Pages>
  <Words>1172</Words>
  <Characters>6687</Characters>
  <Application>Microsoft Office Word</Application>
  <DocSecurity>0</DocSecurity>
  <Lines>55</Lines>
  <Paragraphs>15</Paragraphs>
  <ScaleCrop>false</ScaleCrop>
  <Company>PCMI</Company>
  <LinksUpToDate>false</LinksUpToDate>
  <CharactersWithSpaces>7844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doctype="SDKXY"&gt;&lt;/config&gt;</dc:description>
  <cp:lastModifiedBy>微软中国</cp:lastModifiedBy>
  <cp:revision>26</cp:revision>
  <cp:lastPrinted>2020-08-30T10:00:00Z</cp:lastPrinted>
  <dcterms:created xsi:type="dcterms:W3CDTF">2021-04-20T13:20:00Z</dcterms:created>
  <dcterms:modified xsi:type="dcterms:W3CDTF">2021-05-26T01:47:00Z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12764978BD6D4498BB8EA597887422AA</vt:lpwstr>
  </property>
</Properties>
</file>